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FEA22" w14:textId="77777777" w:rsidR="00C85702" w:rsidRPr="00BF78EA" w:rsidRDefault="00C85702" w:rsidP="00C85702">
      <w:pPr>
        <w:widowControl w:val="0"/>
        <w:autoSpaceDE w:val="0"/>
        <w:autoSpaceDN w:val="0"/>
        <w:adjustRightInd w:val="0"/>
        <w:jc w:val="center"/>
        <w:outlineLvl w:val="0"/>
        <w:rPr>
          <w:rFonts w:cs="Garamond"/>
          <w:b/>
          <w:bCs/>
          <w:sz w:val="28"/>
          <w:szCs w:val="28"/>
        </w:rPr>
      </w:pPr>
      <w:r w:rsidRPr="00BF78EA">
        <w:rPr>
          <w:rFonts w:cs="Garamond"/>
          <w:b/>
          <w:bCs/>
          <w:sz w:val="28"/>
          <w:szCs w:val="28"/>
        </w:rPr>
        <w:t>Renaud Meltz</w:t>
      </w:r>
    </w:p>
    <w:p w14:paraId="4645C775" w14:textId="77777777" w:rsidR="00C85702" w:rsidRPr="00BF78EA" w:rsidRDefault="00C85702" w:rsidP="00C85702">
      <w:pPr>
        <w:widowControl w:val="0"/>
        <w:autoSpaceDE w:val="0"/>
        <w:autoSpaceDN w:val="0"/>
        <w:adjustRightInd w:val="0"/>
        <w:jc w:val="center"/>
        <w:outlineLvl w:val="0"/>
        <w:rPr>
          <w:rFonts w:cs="Garamond"/>
          <w:b/>
          <w:bCs/>
          <w:sz w:val="28"/>
          <w:szCs w:val="28"/>
        </w:rPr>
      </w:pPr>
    </w:p>
    <w:p w14:paraId="19BCA3DF" w14:textId="7A89F98B" w:rsidR="00625CAA" w:rsidRPr="00625CAA" w:rsidRDefault="00625CAA" w:rsidP="00625CAA">
      <w:pPr>
        <w:jc w:val="center"/>
        <w:rPr>
          <w:rFonts w:ascii="Garamond" w:hAnsi="Garamond"/>
        </w:rPr>
      </w:pPr>
      <w:r w:rsidRPr="00625CAA">
        <w:rPr>
          <w:rFonts w:ascii="Garamond" w:hAnsi="Garamond"/>
        </w:rPr>
        <w:t>Professeur des Universités</w:t>
      </w:r>
      <w:r w:rsidR="00F61FD1">
        <w:rPr>
          <w:rFonts w:ascii="Garamond" w:hAnsi="Garamond"/>
        </w:rPr>
        <w:t xml:space="preserve"> (1</w:t>
      </w:r>
      <w:r w:rsidR="00F61FD1" w:rsidRPr="00F61FD1">
        <w:rPr>
          <w:rFonts w:ascii="Garamond" w:hAnsi="Garamond"/>
          <w:vertAlign w:val="superscript"/>
        </w:rPr>
        <w:t>e</w:t>
      </w:r>
      <w:r w:rsidR="00F61FD1">
        <w:rPr>
          <w:rFonts w:ascii="Garamond" w:hAnsi="Garamond"/>
        </w:rPr>
        <w:t xml:space="preserve"> classe)</w:t>
      </w:r>
    </w:p>
    <w:p w14:paraId="6211F521" w14:textId="5F802A7E" w:rsidR="00D2028F" w:rsidRPr="00625CAA" w:rsidRDefault="00D2028F" w:rsidP="00625CAA">
      <w:pPr>
        <w:jc w:val="center"/>
        <w:rPr>
          <w:rFonts w:ascii="Garamond" w:hAnsi="Garamond"/>
        </w:rPr>
      </w:pPr>
      <w:r w:rsidRPr="00625CAA">
        <w:rPr>
          <w:rFonts w:ascii="Garamond" w:hAnsi="Garamond"/>
        </w:rPr>
        <w:t>Membre S</w:t>
      </w:r>
      <w:r w:rsidR="007C6EF0" w:rsidRPr="00625CAA">
        <w:rPr>
          <w:rFonts w:ascii="Garamond" w:hAnsi="Garamond"/>
        </w:rPr>
        <w:t>e</w:t>
      </w:r>
      <w:r w:rsidRPr="00625CAA">
        <w:rPr>
          <w:rFonts w:ascii="Garamond" w:hAnsi="Garamond"/>
        </w:rPr>
        <w:t xml:space="preserve">nior de l’Institut Universitaire de </w:t>
      </w:r>
      <w:r w:rsidR="004E7C0E" w:rsidRPr="00625CAA">
        <w:rPr>
          <w:rFonts w:ascii="Garamond" w:hAnsi="Garamond"/>
        </w:rPr>
        <w:t>France</w:t>
      </w:r>
      <w:r w:rsidR="00625CAA" w:rsidRPr="00625CAA">
        <w:rPr>
          <w:rFonts w:ascii="Garamond" w:hAnsi="Garamond"/>
        </w:rPr>
        <w:t xml:space="preserve"> </w:t>
      </w:r>
    </w:p>
    <w:p w14:paraId="778C3BB5" w14:textId="1FC44EE0" w:rsidR="004E7C0E" w:rsidRPr="00625CAA" w:rsidRDefault="004E7C0E" w:rsidP="004D5798">
      <w:pPr>
        <w:pStyle w:val="Normal2"/>
        <w:spacing w:before="0" w:after="0"/>
      </w:pPr>
      <w:r w:rsidRPr="00625CAA">
        <w:t xml:space="preserve">En détachement au CNRS, directeur de recherche </w:t>
      </w:r>
      <w:r w:rsidR="004D5798">
        <w:t>au CAK (UMR 8560 EHESS, CNRS, MNHN)</w:t>
      </w:r>
    </w:p>
    <w:p w14:paraId="23638F16" w14:textId="77777777" w:rsidR="00C85702" w:rsidRPr="00BF78EA" w:rsidRDefault="00C85702" w:rsidP="00C71873">
      <w:pPr>
        <w:pStyle w:val="Sansinterligne"/>
        <w:jc w:val="center"/>
      </w:pPr>
    </w:p>
    <w:p w14:paraId="130419F0" w14:textId="3DF1DA27" w:rsidR="00512BE8" w:rsidRPr="00A420F3" w:rsidRDefault="00C85702" w:rsidP="00A420F3">
      <w:pPr>
        <w:widowControl w:val="0"/>
        <w:autoSpaceDE w:val="0"/>
        <w:autoSpaceDN w:val="0"/>
        <w:adjustRightInd w:val="0"/>
        <w:jc w:val="center"/>
        <w:outlineLvl w:val="0"/>
        <w:rPr>
          <w:rFonts w:cs="Garamond"/>
          <w:sz w:val="22"/>
          <w:szCs w:val="22"/>
        </w:rPr>
      </w:pPr>
      <w:r w:rsidRPr="00BF78EA">
        <w:rPr>
          <w:rFonts w:cs="Garamond"/>
          <w:sz w:val="22"/>
          <w:szCs w:val="22"/>
        </w:rPr>
        <w:t xml:space="preserve"> </w:t>
      </w:r>
    </w:p>
    <w:p w14:paraId="3F8BF506" w14:textId="77777777" w:rsidR="00C85702" w:rsidRDefault="00C85702" w:rsidP="00C85702">
      <w:pPr>
        <w:widowControl w:val="0"/>
        <w:autoSpaceDE w:val="0"/>
        <w:autoSpaceDN w:val="0"/>
        <w:adjustRightInd w:val="0"/>
        <w:rPr>
          <w:rFonts w:cs="Garamond"/>
          <w:b/>
          <w:bCs/>
        </w:rPr>
      </w:pPr>
    </w:p>
    <w:p w14:paraId="7743BE2B" w14:textId="77777777" w:rsidR="00C85702" w:rsidRPr="00BF78EA" w:rsidRDefault="00C85702" w:rsidP="00C85702">
      <w:pPr>
        <w:widowControl w:val="0"/>
        <w:autoSpaceDE w:val="0"/>
        <w:autoSpaceDN w:val="0"/>
        <w:adjustRightInd w:val="0"/>
        <w:rPr>
          <w:rFonts w:cs="Garamond"/>
          <w:b/>
          <w:bCs/>
        </w:rPr>
      </w:pPr>
    </w:p>
    <w:p w14:paraId="7A20E232" w14:textId="2183DD8A" w:rsidR="00C85702" w:rsidRDefault="002A6ED7" w:rsidP="001C4436">
      <w:pPr>
        <w:pStyle w:val="Titre2"/>
      </w:pPr>
      <w:r>
        <w:t>Cursus</w:t>
      </w:r>
    </w:p>
    <w:p w14:paraId="5A929C90" w14:textId="4F3FF98F" w:rsidR="00C85702" w:rsidRDefault="00C85702" w:rsidP="00C85702">
      <w:pPr>
        <w:widowControl w:val="0"/>
        <w:tabs>
          <w:tab w:val="left" w:pos="1470"/>
        </w:tabs>
        <w:autoSpaceDE w:val="0"/>
        <w:autoSpaceDN w:val="0"/>
        <w:adjustRightInd w:val="0"/>
        <w:rPr>
          <w:rFonts w:cs="Garamond"/>
        </w:rPr>
      </w:pPr>
    </w:p>
    <w:p w14:paraId="4362257F" w14:textId="54033AE2" w:rsidR="00D84673" w:rsidRDefault="00D84673" w:rsidP="0040403A">
      <w:pPr>
        <w:pStyle w:val="Normal2"/>
        <w:spacing w:after="0"/>
      </w:pPr>
      <w:r>
        <w:t xml:space="preserve">2025- </w:t>
      </w:r>
      <w:r>
        <w:tab/>
      </w:r>
      <w:r w:rsidR="0040403A">
        <w:tab/>
      </w:r>
      <w:r>
        <w:t>Affecté au CAK (</w:t>
      </w:r>
      <w:r w:rsidR="0040403A">
        <w:t>UMR 8560 EHESS, CNRS, MNHN)</w:t>
      </w:r>
    </w:p>
    <w:p w14:paraId="3780441A" w14:textId="7E00B490" w:rsidR="00BC43CC" w:rsidRDefault="00BC43CC" w:rsidP="0040403A">
      <w:pPr>
        <w:pStyle w:val="Sansinterligne"/>
        <w:ind w:left="1416" w:hanging="1416"/>
      </w:pPr>
      <w:r>
        <w:t>202</w:t>
      </w:r>
      <w:r w:rsidR="0040403A">
        <w:t>3</w:t>
      </w:r>
      <w:r>
        <w:t>-</w:t>
      </w:r>
      <w:r w:rsidR="0040403A">
        <w:t>2024</w:t>
      </w:r>
      <w:r>
        <w:tab/>
      </w:r>
      <w:r w:rsidR="00240CB9">
        <w:t>D</w:t>
      </w:r>
      <w:r w:rsidR="00405093">
        <w:t>étaché comme d</w:t>
      </w:r>
      <w:r w:rsidR="00240CB9">
        <w:t>irecteur de recherche</w:t>
      </w:r>
      <w:r>
        <w:t xml:space="preserve"> au CNRS</w:t>
      </w:r>
      <w:r w:rsidR="00D84673">
        <w:t xml:space="preserve"> (</w:t>
      </w:r>
      <w:r w:rsidR="00D84673" w:rsidRPr="00625CAA">
        <w:t>MSH du Pacifique, UAR 2503, CNRS-UPF)</w:t>
      </w:r>
    </w:p>
    <w:p w14:paraId="6455D464" w14:textId="6979989C" w:rsidR="002E5D7D" w:rsidRDefault="002E5D7D" w:rsidP="002E5D7D">
      <w:pPr>
        <w:pStyle w:val="Sansinterligne"/>
      </w:pPr>
      <w:r>
        <w:t>2020-</w:t>
      </w:r>
      <w:r w:rsidR="0040403A">
        <w:tab/>
      </w:r>
      <w:r>
        <w:tab/>
        <w:t xml:space="preserve">Membre </w:t>
      </w:r>
      <w:r w:rsidR="00D2028F">
        <w:t>S</w:t>
      </w:r>
      <w:r>
        <w:t xml:space="preserve">enior de l’Institut Universitaire de </w:t>
      </w:r>
      <w:r w:rsidR="0040403A">
        <w:t>France (en suspens depuis 2023)</w:t>
      </w:r>
    </w:p>
    <w:p w14:paraId="3E97EAAD" w14:textId="0127B0DA" w:rsidR="0040615A" w:rsidRPr="008F4C8B" w:rsidRDefault="0040615A" w:rsidP="00C71873">
      <w:pPr>
        <w:pStyle w:val="Sansinterligne"/>
        <w:ind w:left="1416" w:hanging="1416"/>
      </w:pPr>
      <w:r>
        <w:t>2018-</w:t>
      </w:r>
      <w:r w:rsidR="00193B5C">
        <w:t>2021</w:t>
      </w:r>
      <w:r>
        <w:tab/>
        <w:t>Directeur du CRESAT (</w:t>
      </w:r>
      <w:r w:rsidR="006A276B">
        <w:t>UR</w:t>
      </w:r>
      <w:r w:rsidR="00A90AB7">
        <w:t xml:space="preserve"> 3436)</w:t>
      </w:r>
      <w:r w:rsidR="00593BDD">
        <w:t>,</w:t>
      </w:r>
      <w:r w:rsidR="00A90AB7">
        <w:t xml:space="preserve"> </w:t>
      </w:r>
      <w:r>
        <w:t>Centre de Recherche sur les Économies, les Sociét</w:t>
      </w:r>
      <w:r w:rsidR="00593BDD">
        <w:t>és, les Arts et les Techniques</w:t>
      </w:r>
      <w:r w:rsidR="001115A9">
        <w:t>.</w:t>
      </w:r>
    </w:p>
    <w:p w14:paraId="09112F5D" w14:textId="159FB535" w:rsidR="00607967" w:rsidRDefault="00607967" w:rsidP="00C71873">
      <w:pPr>
        <w:pStyle w:val="Sansinterligne"/>
      </w:pPr>
      <w:r>
        <w:t>2017</w:t>
      </w:r>
      <w:r w:rsidR="0040615A">
        <w:t>-</w:t>
      </w:r>
      <w:r w:rsidR="00AA7917">
        <w:t>2022</w:t>
      </w:r>
      <w:r>
        <w:tab/>
        <w:t>Professeur d’histoire contemporaine à l’Université de Haute-Alsace.</w:t>
      </w:r>
    </w:p>
    <w:p w14:paraId="6FB8E978" w14:textId="3678CF42" w:rsidR="003D5E6F" w:rsidRPr="00BF78EA" w:rsidRDefault="003D5E6F" w:rsidP="00C71873">
      <w:pPr>
        <w:pStyle w:val="Sansinterligne"/>
      </w:pPr>
      <w:r>
        <w:t>2016-2017</w:t>
      </w:r>
      <w:r>
        <w:tab/>
        <w:t>Congé parental.</w:t>
      </w:r>
    </w:p>
    <w:p w14:paraId="46859AAE" w14:textId="7FEA5CA4" w:rsidR="00C85702" w:rsidRPr="00BF78EA" w:rsidRDefault="00C85702" w:rsidP="00C71873">
      <w:pPr>
        <w:pStyle w:val="Sansinterligne"/>
      </w:pPr>
      <w:r w:rsidRPr="00BF78EA">
        <w:t>2011-2013</w:t>
      </w:r>
      <w:r w:rsidRPr="00BF78EA">
        <w:tab/>
        <w:t>Délégation au CNRS, Institut des Sciences de la Communication (ISCC).</w:t>
      </w:r>
    </w:p>
    <w:p w14:paraId="23262AFF" w14:textId="37F75DAF" w:rsidR="00C85702" w:rsidRPr="00BF78EA" w:rsidRDefault="00C85702" w:rsidP="00045A03">
      <w:pPr>
        <w:pStyle w:val="Sansinterligne"/>
        <w:ind w:left="1416" w:hanging="1416"/>
      </w:pPr>
      <w:r w:rsidRPr="00BF78EA">
        <w:t>2007-2017</w:t>
      </w:r>
      <w:r w:rsidRPr="00BF78EA">
        <w:tab/>
        <w:t>Maître de conférences en histoire contemporaine à l’Université de la Polynésie française.</w:t>
      </w:r>
    </w:p>
    <w:p w14:paraId="0A4C4837" w14:textId="2DEEE062" w:rsidR="00C85702" w:rsidRPr="00BF78EA" w:rsidRDefault="00C85702" w:rsidP="00C71873">
      <w:pPr>
        <w:pStyle w:val="Sansinterligne"/>
      </w:pPr>
      <w:r w:rsidRPr="00BF78EA">
        <w:t>2004-2007</w:t>
      </w:r>
      <w:r w:rsidRPr="00BF78EA">
        <w:tab/>
        <w:t>Pensionnaire de la Fondation Thiers.</w:t>
      </w:r>
    </w:p>
    <w:p w14:paraId="2B7B15B6" w14:textId="4022ED0A" w:rsidR="00C85702" w:rsidRPr="00BF78EA" w:rsidRDefault="00C85702" w:rsidP="00C71873">
      <w:pPr>
        <w:pStyle w:val="Sansinterligne"/>
      </w:pPr>
      <w:r w:rsidRPr="00BF78EA">
        <w:t>2000-2004</w:t>
      </w:r>
      <w:r w:rsidRPr="00BF78EA">
        <w:tab/>
        <w:t>ATER</w:t>
      </w:r>
      <w:r w:rsidRPr="00BF78EA">
        <w:rPr>
          <w:b/>
          <w:bCs/>
        </w:rPr>
        <w:t xml:space="preserve"> </w:t>
      </w:r>
      <w:r w:rsidRPr="00BF78EA">
        <w:t>à l’Université Paris-Sorbonne.</w:t>
      </w:r>
    </w:p>
    <w:p w14:paraId="2BFCB5A5" w14:textId="16EC5F85" w:rsidR="00C85702" w:rsidRPr="00BF78EA" w:rsidRDefault="00C85702" w:rsidP="00C71873">
      <w:pPr>
        <w:pStyle w:val="Sansinterligne"/>
      </w:pPr>
      <w:r w:rsidRPr="00BF78EA">
        <w:t>1999-2000</w:t>
      </w:r>
      <w:r w:rsidRPr="00BF78EA">
        <w:tab/>
        <w:t xml:space="preserve">Allocataire de recherche à l’Université Paris-Sorbonne. </w:t>
      </w:r>
      <w:r w:rsidRPr="00BF78EA">
        <w:tab/>
      </w:r>
    </w:p>
    <w:p w14:paraId="18D13C35" w14:textId="4409C040" w:rsidR="00C85702" w:rsidRPr="00BF78EA" w:rsidRDefault="00C85702" w:rsidP="00843840">
      <w:pPr>
        <w:pStyle w:val="Sansinterligne"/>
        <w:ind w:left="1418" w:hanging="1411"/>
      </w:pPr>
      <w:r w:rsidRPr="00BF78EA">
        <w:t>1996-199</w:t>
      </w:r>
      <w:r w:rsidR="00F5063F">
        <w:t>7</w:t>
      </w:r>
      <w:r w:rsidR="008B0094">
        <w:t xml:space="preserve">     </w:t>
      </w:r>
      <w:r w:rsidR="00F5063F">
        <w:t>Directeur du département de f</w:t>
      </w:r>
      <w:r w:rsidRPr="00BF78EA">
        <w:t xml:space="preserve">rançais de l’Académie militaire de langues de </w:t>
      </w:r>
      <w:proofErr w:type="spellStart"/>
      <w:r w:rsidR="000A3B2D" w:rsidRPr="00BF78EA">
        <w:t>Sana</w:t>
      </w:r>
      <w:r w:rsidR="000A3B2D">
        <w:t>’</w:t>
      </w:r>
      <w:r w:rsidR="000A3B2D" w:rsidRPr="00BF78EA">
        <w:t>a</w:t>
      </w:r>
      <w:proofErr w:type="spellEnd"/>
      <w:r w:rsidR="00843840">
        <w:t xml:space="preserve"> </w:t>
      </w:r>
      <w:r w:rsidRPr="00BF78EA">
        <w:t xml:space="preserve">(Yémen), service national (VSL). </w:t>
      </w:r>
    </w:p>
    <w:p w14:paraId="2DFF78C0" w14:textId="77777777" w:rsidR="00C85702" w:rsidRDefault="00C85702" w:rsidP="00C71873">
      <w:pPr>
        <w:pStyle w:val="Sansinterligne"/>
      </w:pPr>
    </w:p>
    <w:p w14:paraId="1D7AD438" w14:textId="77777777" w:rsidR="003804FA" w:rsidRPr="00BF78EA" w:rsidRDefault="003804FA" w:rsidP="003804FA">
      <w:pPr>
        <w:pStyle w:val="Titre2"/>
      </w:pPr>
      <w:r>
        <w:t>Formation</w:t>
      </w:r>
    </w:p>
    <w:p w14:paraId="0C2C3659" w14:textId="77777777" w:rsidR="003804FA" w:rsidRPr="00BF78EA" w:rsidRDefault="003804FA" w:rsidP="003804FA">
      <w:pPr>
        <w:pStyle w:val="Sansinterligne"/>
      </w:pPr>
    </w:p>
    <w:p w14:paraId="172DAB2F" w14:textId="77777777" w:rsidR="003804FA" w:rsidRPr="008B0094" w:rsidRDefault="003804FA" w:rsidP="003804FA">
      <w:pPr>
        <w:pStyle w:val="Sansinterligne"/>
        <w:ind w:left="1416" w:hanging="1416"/>
      </w:pPr>
      <w:r w:rsidRPr="00BF78EA">
        <w:t>2015</w:t>
      </w:r>
      <w:r w:rsidRPr="00BF78EA">
        <w:tab/>
        <w:t>HDR</w:t>
      </w:r>
      <w:r>
        <w:t xml:space="preserve"> </w:t>
      </w:r>
      <w:r w:rsidRPr="00BF78EA">
        <w:t>« Pour une histoire culturelle des relations internationales. A</w:t>
      </w:r>
      <w:r>
        <w:t>cteurs, pratiques, circulations,</w:t>
      </w:r>
      <w:r w:rsidRPr="00BF78EA">
        <w:t> XIX</w:t>
      </w:r>
      <w:r w:rsidRPr="00BF78EA">
        <w:rPr>
          <w:vertAlign w:val="superscript"/>
        </w:rPr>
        <w:t>e</w:t>
      </w:r>
      <w:r w:rsidRPr="00BF78EA">
        <w:t>-XX</w:t>
      </w:r>
      <w:r w:rsidRPr="00BF78EA">
        <w:rPr>
          <w:vertAlign w:val="superscript"/>
        </w:rPr>
        <w:t>e</w:t>
      </w:r>
      <w:r>
        <w:t xml:space="preserve"> siècles » (IEP, garant Jean-François </w:t>
      </w:r>
      <w:proofErr w:type="spellStart"/>
      <w:r>
        <w:t>Chanet</w:t>
      </w:r>
      <w:proofErr w:type="spellEnd"/>
      <w:r>
        <w:t xml:space="preserve">). </w:t>
      </w:r>
      <w:r w:rsidRPr="00BF78EA">
        <w:t xml:space="preserve">Mémoire inédit : </w:t>
      </w:r>
      <w:r w:rsidRPr="00BF78EA">
        <w:rPr>
          <w:i/>
        </w:rPr>
        <w:t>Vers une diplomatie des peuples ? L’opinion publique et les crises internationales sous la monarchie de Juillet : France et Grande-Bretagne</w:t>
      </w:r>
      <w:r w:rsidRPr="00BF78EA">
        <w:t>.</w:t>
      </w:r>
    </w:p>
    <w:p w14:paraId="4E0CDC0D" w14:textId="77777777" w:rsidR="003804FA" w:rsidRPr="00BF78EA" w:rsidRDefault="003804FA" w:rsidP="003804FA">
      <w:pPr>
        <w:pStyle w:val="Sansinterligne"/>
        <w:ind w:left="1416" w:hanging="1416"/>
      </w:pPr>
      <w:r w:rsidRPr="00BF78EA">
        <w:t>2005</w:t>
      </w:r>
      <w:r w:rsidRPr="00BF78EA">
        <w:tab/>
        <w:t>Do</w:t>
      </w:r>
      <w:r>
        <w:t>ctorat d'histoire contemporaine</w:t>
      </w:r>
      <w:r w:rsidRPr="00BF78EA">
        <w:t xml:space="preserve"> à l'Université Paris-Sorbonne : </w:t>
      </w:r>
      <w:r w:rsidRPr="00BF78EA">
        <w:rPr>
          <w:i/>
          <w:iCs/>
        </w:rPr>
        <w:t>Le Mage et le Régent, Alexis Léger (1887-1975)</w:t>
      </w:r>
      <w:r w:rsidRPr="00BF78EA">
        <w:t>. Mention très honorable avec félicitatio</w:t>
      </w:r>
      <w:r>
        <w:t>ns unanimes du jury.</w:t>
      </w:r>
    </w:p>
    <w:p w14:paraId="5E62BE7B" w14:textId="77777777" w:rsidR="003804FA" w:rsidRPr="00BF78EA" w:rsidRDefault="003804FA" w:rsidP="003804FA">
      <w:pPr>
        <w:pStyle w:val="Sansinterligne"/>
      </w:pPr>
      <w:r w:rsidRPr="00BF78EA">
        <w:t>1999</w:t>
      </w:r>
      <w:r w:rsidRPr="00BF78EA">
        <w:tab/>
      </w:r>
      <w:r>
        <w:tab/>
      </w:r>
      <w:r w:rsidRPr="00BF78EA">
        <w:t>Agrégation d'Histoire.</w:t>
      </w:r>
    </w:p>
    <w:p w14:paraId="0D3253C5" w14:textId="77777777" w:rsidR="003804FA" w:rsidRPr="00BF78EA" w:rsidRDefault="003804FA" w:rsidP="003804FA">
      <w:pPr>
        <w:pStyle w:val="Sansinterligne"/>
        <w:rPr>
          <w:b/>
          <w:bCs/>
        </w:rPr>
      </w:pPr>
    </w:p>
    <w:p w14:paraId="3E723F30" w14:textId="77777777" w:rsidR="001C4436" w:rsidRDefault="001C4436" w:rsidP="0061468B">
      <w:pPr>
        <w:pStyle w:val="Titre2"/>
        <w:rPr>
          <w:rStyle w:val="Rfrenceintense"/>
          <w:rFonts w:ascii="Garamond" w:eastAsia="Times" w:hAnsi="Garamond" w:cs="Times New Roman"/>
        </w:rPr>
      </w:pPr>
    </w:p>
    <w:p w14:paraId="59EFAA3F" w14:textId="5966204C" w:rsidR="0061468B" w:rsidRPr="00A420F3" w:rsidRDefault="00FF42D1" w:rsidP="00A420F3">
      <w:pPr>
        <w:pStyle w:val="Titre2"/>
        <w:rPr>
          <w:rFonts w:ascii="Garamond" w:eastAsia="Times" w:hAnsi="Garamond" w:cs="Times New Roman"/>
          <w:bCs/>
          <w:smallCaps/>
          <w:color w:val="4472C4" w:themeColor="accent1"/>
          <w:spacing w:val="5"/>
        </w:rPr>
      </w:pPr>
      <w:r>
        <w:rPr>
          <w:rStyle w:val="Rfrenceintense"/>
          <w:rFonts w:ascii="Garamond" w:eastAsia="Times" w:hAnsi="Garamond" w:cs="Times New Roman"/>
        </w:rPr>
        <w:t>I. A</w:t>
      </w:r>
      <w:r w:rsidR="0061468B" w:rsidRPr="002A6ED7">
        <w:rPr>
          <w:rStyle w:val="Rfrenceintense"/>
          <w:rFonts w:ascii="Garamond" w:eastAsia="Times" w:hAnsi="Garamond" w:cs="Times New Roman"/>
        </w:rPr>
        <w:t>nimation de la recherche</w:t>
      </w:r>
    </w:p>
    <w:p w14:paraId="7C7F1B09" w14:textId="57190E21" w:rsidR="00E02A6F" w:rsidRDefault="00E02A6F" w:rsidP="009006C8">
      <w:pPr>
        <w:pStyle w:val="Normal2"/>
        <w:ind w:left="1416" w:hanging="1416"/>
      </w:pPr>
      <w:r>
        <w:t xml:space="preserve">2024- : </w:t>
      </w:r>
      <w:r w:rsidR="009006C8">
        <w:tab/>
      </w:r>
      <w:r w:rsidR="0084155A">
        <w:t>C</w:t>
      </w:r>
      <w:r>
        <w:t>réation et animation du séminaire « </w:t>
      </w:r>
      <w:proofErr w:type="spellStart"/>
      <w:r>
        <w:t>Pasifika</w:t>
      </w:r>
      <w:proofErr w:type="spellEnd"/>
      <w:r>
        <w:t xml:space="preserve"> : des îles dans la mondialisation » avec Serge </w:t>
      </w:r>
      <w:proofErr w:type="spellStart"/>
      <w:r>
        <w:t>Tcherkézoff</w:t>
      </w:r>
      <w:proofErr w:type="spellEnd"/>
      <w:r w:rsidR="004D5798">
        <w:t xml:space="preserve"> (2</w:t>
      </w:r>
      <w:r w:rsidR="004D5798" w:rsidRPr="004D5798">
        <w:rPr>
          <w:vertAlign w:val="superscript"/>
        </w:rPr>
        <w:t>e</w:t>
      </w:r>
      <w:r w:rsidR="004D5798">
        <w:t xml:space="preserve"> année en cours)</w:t>
      </w:r>
    </w:p>
    <w:p w14:paraId="34D9438F" w14:textId="1B1A5757" w:rsidR="00753A3E" w:rsidRDefault="009006C8" w:rsidP="009006C8">
      <w:pPr>
        <w:pStyle w:val="Normal2"/>
        <w:ind w:left="708" w:firstLine="708"/>
      </w:pPr>
      <w:hyperlink r:id="rId7" w:history="1">
        <w:r w:rsidRPr="00894335">
          <w:rPr>
            <w:rStyle w:val="Lienhypertexte"/>
          </w:rPr>
          <w:t>https://pasifika.hypotheses.org/</w:t>
        </w:r>
      </w:hyperlink>
    </w:p>
    <w:p w14:paraId="06F9E8CD" w14:textId="77777777" w:rsidR="00753A3E" w:rsidRDefault="00753A3E" w:rsidP="00C578FD">
      <w:pPr>
        <w:pStyle w:val="Normal2"/>
      </w:pPr>
    </w:p>
    <w:p w14:paraId="74B228FC" w14:textId="719BA9A9" w:rsidR="007858F9" w:rsidRDefault="00513E36" w:rsidP="00C578FD">
      <w:pPr>
        <w:pStyle w:val="Normal2"/>
      </w:pPr>
      <w:r>
        <w:t>202</w:t>
      </w:r>
      <w:r w:rsidR="00365DBB">
        <w:t>3</w:t>
      </w:r>
      <w:r>
        <w:t xml:space="preserve">- : </w:t>
      </w:r>
      <w:r w:rsidR="009006C8">
        <w:tab/>
      </w:r>
      <w:r w:rsidR="009006C8">
        <w:tab/>
      </w:r>
      <w:r>
        <w:t xml:space="preserve">Porteur du SOSI </w:t>
      </w:r>
      <w:r w:rsidR="00413240">
        <w:t>« Observatoire</w:t>
      </w:r>
      <w:r>
        <w:t xml:space="preserve"> </w:t>
      </w:r>
      <w:r w:rsidR="00413240">
        <w:t>d</w:t>
      </w:r>
      <w:r>
        <w:t>es héritages du CEP</w:t>
      </w:r>
      <w:r w:rsidR="00413240">
        <w:t> »</w:t>
      </w:r>
      <w:r w:rsidR="00D54769">
        <w:t> :</w:t>
      </w:r>
    </w:p>
    <w:p w14:paraId="66AA2562" w14:textId="773FEE56" w:rsidR="003804FA" w:rsidRPr="00D54769" w:rsidRDefault="007858F9" w:rsidP="009006C8">
      <w:pPr>
        <w:pStyle w:val="citation"/>
        <w:ind w:left="2124"/>
        <w:rPr>
          <w:sz w:val="22"/>
          <w:szCs w:val="22"/>
        </w:rPr>
      </w:pPr>
      <w:r w:rsidRPr="00D54769">
        <w:rPr>
          <w:sz w:val="22"/>
          <w:szCs w:val="22"/>
        </w:rPr>
        <w:t>Constitution d'une équipe d'une trentaine de chercheurs (France, UK, Suisse) + partenaires océaniens (Australie, NZ, Hawaï)</w:t>
      </w:r>
      <w:r w:rsidR="0084155A">
        <w:rPr>
          <w:sz w:val="22"/>
          <w:szCs w:val="22"/>
        </w:rPr>
        <w:t xml:space="preserve"> </w:t>
      </w:r>
      <w:r w:rsidRPr="00D54769">
        <w:rPr>
          <w:sz w:val="22"/>
          <w:szCs w:val="22"/>
        </w:rPr>
        <w:t xml:space="preserve">; organisation en 4 axes (santé, socio-éco, politique et culture, </w:t>
      </w:r>
      <w:proofErr w:type="spellStart"/>
      <w:r w:rsidR="007149BB" w:rsidRPr="00D54769">
        <w:rPr>
          <w:sz w:val="22"/>
          <w:szCs w:val="22"/>
        </w:rPr>
        <w:t>dénucléarision</w:t>
      </w:r>
      <w:proofErr w:type="spellEnd"/>
      <w:r w:rsidRPr="00D54769">
        <w:rPr>
          <w:sz w:val="22"/>
          <w:szCs w:val="22"/>
        </w:rPr>
        <w:t>)</w:t>
      </w:r>
      <w:r w:rsidR="007149BB" w:rsidRPr="00D54769">
        <w:rPr>
          <w:sz w:val="22"/>
          <w:szCs w:val="22"/>
        </w:rPr>
        <w:t xml:space="preserve"> </w:t>
      </w:r>
      <w:r w:rsidRPr="00D54769">
        <w:rPr>
          <w:sz w:val="22"/>
          <w:szCs w:val="22"/>
        </w:rPr>
        <w:t xml:space="preserve">; </w:t>
      </w:r>
      <w:r w:rsidR="007149BB" w:rsidRPr="00D54769">
        <w:rPr>
          <w:sz w:val="22"/>
          <w:szCs w:val="22"/>
        </w:rPr>
        <w:t xml:space="preserve">JE, </w:t>
      </w:r>
      <w:r w:rsidR="00E752F7" w:rsidRPr="00D54769">
        <w:rPr>
          <w:sz w:val="22"/>
          <w:szCs w:val="22"/>
        </w:rPr>
        <w:t>École</w:t>
      </w:r>
      <w:r w:rsidR="007149BB" w:rsidRPr="00D54769">
        <w:rPr>
          <w:sz w:val="22"/>
          <w:szCs w:val="22"/>
        </w:rPr>
        <w:t xml:space="preserve"> d’été, </w:t>
      </w:r>
      <w:r w:rsidRPr="00D54769">
        <w:rPr>
          <w:sz w:val="22"/>
          <w:szCs w:val="22"/>
        </w:rPr>
        <w:t>publications collectives</w:t>
      </w:r>
      <w:r w:rsidR="007149BB" w:rsidRPr="00D54769">
        <w:rPr>
          <w:sz w:val="22"/>
          <w:szCs w:val="22"/>
        </w:rPr>
        <w:t>, préparation d’un colloque comparatif sur les sites d’essais à Papeete en octobre 25</w:t>
      </w:r>
      <w:r w:rsidRPr="00D54769">
        <w:rPr>
          <w:sz w:val="22"/>
          <w:szCs w:val="22"/>
        </w:rPr>
        <w:t>.</w:t>
      </w:r>
    </w:p>
    <w:p w14:paraId="0D7ED0E0" w14:textId="55FAC8D2" w:rsidR="007858F9" w:rsidRDefault="009006C8" w:rsidP="009006C8">
      <w:pPr>
        <w:pStyle w:val="Normal2"/>
        <w:ind w:left="708" w:firstLine="708"/>
      </w:pPr>
      <w:hyperlink r:id="rId8" w:history="1">
        <w:r w:rsidRPr="00894335">
          <w:rPr>
            <w:rStyle w:val="Lienhypertexte"/>
          </w:rPr>
          <w:t>https://www.inshs.cnrs.fr/fr/sosi-suivi-ouvert-des-societes-et-de-leurs-interactions</w:t>
        </w:r>
      </w:hyperlink>
    </w:p>
    <w:p w14:paraId="2354F66F" w14:textId="77777777" w:rsidR="007858F9" w:rsidRDefault="007858F9" w:rsidP="00C578FD">
      <w:pPr>
        <w:pStyle w:val="Normal2"/>
      </w:pPr>
    </w:p>
    <w:p w14:paraId="4C442463" w14:textId="77777777" w:rsidR="007858F9" w:rsidRDefault="007858F9" w:rsidP="00C578FD">
      <w:pPr>
        <w:pStyle w:val="Normal2"/>
      </w:pPr>
    </w:p>
    <w:p w14:paraId="346C859A" w14:textId="6021EA12" w:rsidR="00365DBB" w:rsidRDefault="00365DBB" w:rsidP="00C578FD">
      <w:pPr>
        <w:pStyle w:val="Normal2"/>
      </w:pPr>
      <w:r>
        <w:t xml:space="preserve">2023- : </w:t>
      </w:r>
      <w:r w:rsidR="009006C8">
        <w:tab/>
      </w:r>
      <w:r w:rsidR="009006C8">
        <w:tab/>
      </w:r>
      <w:r w:rsidR="00663E47">
        <w:t>Cocréateur</w:t>
      </w:r>
      <w:r>
        <w:t xml:space="preserve"> et </w:t>
      </w:r>
      <w:r w:rsidR="00663E47">
        <w:t>directeur de</w:t>
      </w:r>
      <w:r w:rsidR="00E44C58">
        <w:t xml:space="preserve"> la</w:t>
      </w:r>
      <w:r w:rsidR="00663E47">
        <w:t xml:space="preserve"> publication</w:t>
      </w:r>
      <w:r>
        <w:t xml:space="preserve"> du </w:t>
      </w:r>
      <w:r w:rsidRPr="00E44C58">
        <w:rPr>
          <w:i/>
          <w:iCs/>
        </w:rPr>
        <w:t>Dictionnaire</w:t>
      </w:r>
      <w:r w:rsidR="00E44C58">
        <w:rPr>
          <w:i/>
          <w:iCs/>
        </w:rPr>
        <w:t xml:space="preserve"> historique</w:t>
      </w:r>
      <w:r w:rsidRPr="00E44C58">
        <w:rPr>
          <w:i/>
          <w:iCs/>
        </w:rPr>
        <w:t xml:space="preserve"> du CEP</w:t>
      </w:r>
      <w:r w:rsidR="003804FA" w:rsidRPr="00E44C58">
        <w:rPr>
          <w:i/>
          <w:iCs/>
        </w:rPr>
        <w:t xml:space="preserve"> </w:t>
      </w:r>
    </w:p>
    <w:p w14:paraId="2DE0E6C2" w14:textId="37012F05" w:rsidR="00663E47" w:rsidRDefault="00A67AAA" w:rsidP="00A67AAA">
      <w:pPr>
        <w:pStyle w:val="Normal2"/>
        <w:ind w:left="708" w:firstLine="708"/>
      </w:pPr>
      <w:hyperlink r:id="rId9" w:history="1">
        <w:r w:rsidRPr="0059098D">
          <w:rPr>
            <w:rStyle w:val="Lienhypertexte"/>
          </w:rPr>
          <w:t>https://dictionnaire-cep.upf.pf/</w:t>
        </w:r>
      </w:hyperlink>
    </w:p>
    <w:p w14:paraId="21D7482F" w14:textId="77777777" w:rsidR="00663E47" w:rsidRDefault="00663E47" w:rsidP="00663E47">
      <w:pPr>
        <w:pStyle w:val="Normal2"/>
        <w:ind w:firstLine="708"/>
      </w:pPr>
    </w:p>
    <w:p w14:paraId="79FADE62" w14:textId="02A87772" w:rsidR="007149BB" w:rsidRPr="00D54769" w:rsidRDefault="007149BB" w:rsidP="009006C8">
      <w:pPr>
        <w:pStyle w:val="citation"/>
        <w:ind w:left="2124"/>
        <w:rPr>
          <w:sz w:val="22"/>
          <w:szCs w:val="22"/>
        </w:rPr>
      </w:pPr>
      <w:r w:rsidRPr="00D54769">
        <w:rPr>
          <w:sz w:val="22"/>
          <w:szCs w:val="22"/>
        </w:rPr>
        <w:t xml:space="preserve">L’objectif du Dictionnaire historique du CEP est de constituer un corpus de connaissances sur les essais nucléaires français dans le Pacifique largement accessible au public, reposant sur le travail collectif de chercheurs spécialisés en sciences humaines et sociales, voire en sciences de la nature.  Cette ressource en ligne offre à la communauté savante, aux enseignants de tous niveaux, aux étudiants et, plus largement, à tous les curieux, des connaissances scientifiquement établies, circonstanciées, régulièrement mises à jour et augmentées. La restitution des travaux de la recherche sur le sujet prend la forme de notices concises, rédigées par un large vivier de contributeurs. </w:t>
      </w:r>
    </w:p>
    <w:p w14:paraId="65849F6C" w14:textId="77777777" w:rsidR="007149BB" w:rsidRPr="00D54769" w:rsidRDefault="007149BB" w:rsidP="009006C8">
      <w:pPr>
        <w:pStyle w:val="citation"/>
        <w:ind w:left="2124"/>
        <w:rPr>
          <w:sz w:val="22"/>
          <w:szCs w:val="22"/>
        </w:rPr>
      </w:pPr>
      <w:r w:rsidRPr="00D54769">
        <w:rPr>
          <w:sz w:val="22"/>
          <w:szCs w:val="22"/>
        </w:rPr>
        <w:t xml:space="preserve">L’ampleur chronologique du projet, de la fin des années 1950 à nous jours, et son ambition thématique, nous ont amené à faire appel à un vaste ensemble de spécialistes venant de nombreuses disciplines : histoire, géographie, anthropologie, droit, linguistique, sociologie, médecine, démographie, sciences politiques, histoire de l’art, littérature, relations internationales. Cette diversité disciplinaire correspond à la diversité des approches et des sensibilités des contributeurs. </w:t>
      </w:r>
    </w:p>
    <w:p w14:paraId="24DA4B39" w14:textId="77777777" w:rsidR="007149BB" w:rsidRPr="007149BB" w:rsidRDefault="007149BB" w:rsidP="007149BB">
      <w:pPr>
        <w:ind w:left="1416"/>
        <w:rPr>
          <w:rFonts w:ascii="Times" w:eastAsia="Times" w:hAnsi="Times"/>
          <w:sz w:val="20"/>
        </w:rPr>
      </w:pPr>
    </w:p>
    <w:p w14:paraId="6A45A7F0" w14:textId="1F3D5559" w:rsidR="001471FD" w:rsidRPr="00D54769" w:rsidRDefault="001471FD" w:rsidP="00C578FD">
      <w:pPr>
        <w:pStyle w:val="Normal2"/>
        <w:rPr>
          <w:i/>
          <w:iCs/>
        </w:rPr>
      </w:pPr>
      <w:r>
        <w:t xml:space="preserve">2025- : </w:t>
      </w:r>
      <w:r w:rsidR="009006C8">
        <w:tab/>
      </w:r>
      <w:r w:rsidR="009006C8">
        <w:tab/>
      </w:r>
      <w:r>
        <w:t xml:space="preserve">Membre du comité de lecture de </w:t>
      </w:r>
      <w:r>
        <w:rPr>
          <w:i/>
          <w:iCs/>
        </w:rPr>
        <w:t>20&amp;21. Revue d’histoire.</w:t>
      </w:r>
    </w:p>
    <w:p w14:paraId="739B9B81" w14:textId="0F000962" w:rsidR="004205DE" w:rsidRDefault="004205DE" w:rsidP="00C578FD">
      <w:pPr>
        <w:pStyle w:val="Normal2"/>
      </w:pPr>
      <w:r>
        <w:t>2021-</w:t>
      </w:r>
      <w:r w:rsidR="00D54769">
        <w:t>2023</w:t>
      </w:r>
      <w:r>
        <w:t xml:space="preserve"> : </w:t>
      </w:r>
      <w:r w:rsidR="009006C8">
        <w:tab/>
      </w:r>
      <w:r>
        <w:t xml:space="preserve">Membre du CS du </w:t>
      </w:r>
      <w:r w:rsidRPr="000F13AF">
        <w:t>Gis </w:t>
      </w:r>
      <w:r w:rsidRPr="000F13AF">
        <w:rPr>
          <w:i/>
          <w:iCs/>
        </w:rPr>
        <w:t>Patrimoines militaires</w:t>
      </w:r>
      <w:r>
        <w:rPr>
          <w:i/>
          <w:iCs/>
        </w:rPr>
        <w:t xml:space="preserve">. </w:t>
      </w:r>
    </w:p>
    <w:p w14:paraId="1D7493C0" w14:textId="7844F215" w:rsidR="00346D9A" w:rsidRDefault="0061468B" w:rsidP="009006C8">
      <w:pPr>
        <w:pStyle w:val="Normal2"/>
        <w:ind w:left="1416" w:hanging="1416"/>
      </w:pPr>
      <w:r>
        <w:t>2018-</w:t>
      </w:r>
      <w:r w:rsidR="00346D9A">
        <w:t> </w:t>
      </w:r>
      <w:r w:rsidR="00306B87">
        <w:t xml:space="preserve">2021 </w:t>
      </w:r>
      <w:r w:rsidR="00346D9A">
        <w:t xml:space="preserve">: </w:t>
      </w:r>
      <w:r w:rsidR="009006C8">
        <w:tab/>
      </w:r>
      <w:r>
        <w:t>Directeur du CRESAT (</w:t>
      </w:r>
      <w:r w:rsidR="00660EF7">
        <w:t>UR</w:t>
      </w:r>
      <w:r>
        <w:t xml:space="preserve"> 3436), Centre de recherche sur les Économies, les Sociétés, les Arts et les Techniques (depuis janvier 2018)</w:t>
      </w:r>
      <w:r w:rsidR="00346D9A">
        <w:t>.</w:t>
      </w:r>
    </w:p>
    <w:p w14:paraId="4E0D129F" w14:textId="07CE9EEB" w:rsidR="003406E7" w:rsidRDefault="003406E7" w:rsidP="009006C8">
      <w:pPr>
        <w:pStyle w:val="citation"/>
        <w:ind w:left="2124"/>
      </w:pPr>
      <w:r w:rsidRPr="003406E7">
        <w:t>Réorganisation des pôles de recherche</w:t>
      </w:r>
      <w:r w:rsidR="00E42FF4">
        <w:t xml:space="preserve"> et c</w:t>
      </w:r>
      <w:r w:rsidRPr="003406E7">
        <w:t>réation d’un séminaire thématique en alternance pour chacun de ces axes</w:t>
      </w:r>
      <w:r w:rsidR="00E42FF4">
        <w:t>. Création</w:t>
      </w:r>
      <w:r w:rsidRPr="003406E7">
        <w:t xml:space="preserve"> d’un séminaire Jeunes chercheurs. Transformation des Actes du CRESAT en </w:t>
      </w:r>
      <w:r w:rsidRPr="00E42FF4">
        <w:rPr>
          <w:i/>
          <w:iCs/>
        </w:rPr>
        <w:t>Revue du Rhin supérieur</w:t>
      </w:r>
      <w:r w:rsidRPr="003406E7">
        <w:t xml:space="preserve">, revue à comité de lecture international. Lauréat de programmes de recherche transdisciplinaires, </w:t>
      </w:r>
      <w:r w:rsidR="00E42FF4">
        <w:t>organisation</w:t>
      </w:r>
      <w:r w:rsidRPr="003406E7">
        <w:t xml:space="preserve"> de séminaires en partenariat avec d’autres universités (INALCO, MSHP) et colloques internationaux.</w:t>
      </w:r>
    </w:p>
    <w:p w14:paraId="1C772E2B" w14:textId="77777777" w:rsidR="003C5E6C" w:rsidRPr="00583102" w:rsidRDefault="003C5E6C" w:rsidP="00AE5554">
      <w:pPr>
        <w:pStyle w:val="citation"/>
      </w:pPr>
    </w:p>
    <w:p w14:paraId="4037C1F0" w14:textId="50E25F5B" w:rsidR="00346D9A" w:rsidRDefault="0061468B" w:rsidP="009006C8">
      <w:pPr>
        <w:pStyle w:val="Sansinterligne"/>
        <w:ind w:left="1416" w:hanging="1416"/>
      </w:pPr>
      <w:r>
        <w:t>2018-</w:t>
      </w:r>
      <w:r w:rsidR="00AE5554">
        <w:t>2021</w:t>
      </w:r>
      <w:r w:rsidR="00346D9A">
        <w:t> :</w:t>
      </w:r>
      <w:r w:rsidR="009006C8">
        <w:tab/>
      </w:r>
      <w:r>
        <w:t xml:space="preserve">Direction du programme de </w:t>
      </w:r>
      <w:r w:rsidRPr="00212247">
        <w:t>recherche</w:t>
      </w:r>
      <w:r>
        <w:t xml:space="preserve"> « </w:t>
      </w:r>
      <w:r w:rsidR="00346D9A">
        <w:t>Histoire et mémoires</w:t>
      </w:r>
      <w:r>
        <w:t xml:space="preserve"> du Centre d’Expérimentation du Pacifique » pour la MSH du Pacifique,</w:t>
      </w:r>
      <w:r w:rsidRPr="009D4740">
        <w:t xml:space="preserve"> </w:t>
      </w:r>
      <w:r w:rsidR="00FF42D1">
        <w:t>commencé à l’automne 2018 (financement &gt; 2</w:t>
      </w:r>
      <w:r w:rsidR="003804FA">
        <w:t>2</w:t>
      </w:r>
      <w:r w:rsidR="00FF42D1">
        <w:t>0k€).</w:t>
      </w:r>
    </w:p>
    <w:p w14:paraId="1858B0C5" w14:textId="6D58EE59" w:rsidR="00CE423B" w:rsidRDefault="009006C8" w:rsidP="009006C8">
      <w:pPr>
        <w:pStyle w:val="Sansinterligne"/>
        <w:ind w:left="708" w:firstLine="708"/>
      </w:pPr>
      <w:hyperlink r:id="rId10" w:history="1">
        <w:r w:rsidRPr="00894335">
          <w:rPr>
            <w:rStyle w:val="Lienhypertexte"/>
          </w:rPr>
          <w:t>http://www.cresat.uha.fr/ecrire-lhistoire-du-c-e-p/</w:t>
        </w:r>
      </w:hyperlink>
    </w:p>
    <w:p w14:paraId="02E3C7E0" w14:textId="77777777" w:rsidR="00346D9A" w:rsidRDefault="00346D9A" w:rsidP="00AE5554">
      <w:pPr>
        <w:pStyle w:val="citation"/>
      </w:pPr>
    </w:p>
    <w:p w14:paraId="38716FE0" w14:textId="37D2BDCC" w:rsidR="0061468B" w:rsidRDefault="0061468B" w:rsidP="009006C8">
      <w:pPr>
        <w:pStyle w:val="citation"/>
        <w:ind w:left="2124"/>
      </w:pPr>
      <w:r>
        <w:t>Constitution d’une équipe d’une quinzaine de chercheurs</w:t>
      </w:r>
      <w:r w:rsidR="00FF42D1">
        <w:t xml:space="preserve"> de six disciplines</w:t>
      </w:r>
      <w:r>
        <w:t xml:space="preserve"> (Polynésie française, métropole, États-Unis), recrutement d’un postdoc et d’une demi-douzaine d’enquêteurs à Tahiti</w:t>
      </w:r>
      <w:r w:rsidR="00346D9A">
        <w:t> ; livrables décembre 2020/mai 2021 (deux manuscrits, deux colloques</w:t>
      </w:r>
      <w:r w:rsidR="00660EF7">
        <w:t xml:space="preserve">) </w:t>
      </w:r>
      <w:r>
        <w:t xml:space="preserve">; thèse financée sur les circulations militantes contre le CEP. </w:t>
      </w:r>
      <w:r w:rsidR="00660EF7">
        <w:t>Prolongement 2020-2021.</w:t>
      </w:r>
    </w:p>
    <w:p w14:paraId="72DDBB37" w14:textId="77777777" w:rsidR="0061468B" w:rsidRDefault="0061468B" w:rsidP="0061468B">
      <w:pPr>
        <w:pStyle w:val="Sansinterligne"/>
      </w:pPr>
    </w:p>
    <w:p w14:paraId="3F641AD3" w14:textId="2F80982E" w:rsidR="0061468B" w:rsidRDefault="0061468B" w:rsidP="009006C8">
      <w:pPr>
        <w:pStyle w:val="Sansinterligne"/>
        <w:ind w:left="1416" w:hanging="1416"/>
      </w:pPr>
      <w:r>
        <w:t>2019-</w:t>
      </w:r>
      <w:r w:rsidR="00202C1E">
        <w:t>2022</w:t>
      </w:r>
      <w:r>
        <w:t xml:space="preserve"> : </w:t>
      </w:r>
      <w:r w:rsidR="009006C8">
        <w:tab/>
      </w:r>
      <w:r>
        <w:t>Création</w:t>
      </w:r>
      <w:r w:rsidR="004205DE">
        <w:t>, organisation</w:t>
      </w:r>
      <w:r>
        <w:t xml:space="preserve"> et animation du séminaire « Pour une histoire transnationale des installations et des essais nucléaires »,</w:t>
      </w:r>
      <w:r w:rsidR="00FF42D1">
        <w:t xml:space="preserve"> </w:t>
      </w:r>
      <w:r>
        <w:t>CRESAT, MSH du Pacifique,</w:t>
      </w:r>
      <w:r w:rsidR="00346D9A">
        <w:t xml:space="preserve"> </w:t>
      </w:r>
      <w:r>
        <w:t>INALCO.</w:t>
      </w:r>
    </w:p>
    <w:p w14:paraId="7E65F594" w14:textId="785D6520" w:rsidR="0061468B" w:rsidRDefault="00C75957" w:rsidP="00C75957">
      <w:pPr>
        <w:pStyle w:val="Sansinterligne"/>
        <w:ind w:left="708" w:firstLine="708"/>
        <w:rPr>
          <w:rStyle w:val="Lienhypertexte"/>
        </w:rPr>
      </w:pPr>
      <w:hyperlink r:id="rId11" w:history="1">
        <w:r w:rsidRPr="00894335">
          <w:rPr>
            <w:rStyle w:val="Lienhypertexte"/>
          </w:rPr>
          <w:t>http://www.cresat.uha.fr/histoire-nucleaire-2019-2020/</w:t>
        </w:r>
      </w:hyperlink>
    </w:p>
    <w:p w14:paraId="288B224F" w14:textId="26E94635" w:rsidR="0061468B" w:rsidRDefault="00C75957" w:rsidP="00C75957">
      <w:pPr>
        <w:pStyle w:val="Sansinterligne"/>
        <w:ind w:left="708" w:firstLine="708"/>
        <w:rPr>
          <w:rStyle w:val="Lienhypertexte"/>
        </w:rPr>
      </w:pPr>
      <w:hyperlink r:id="rId12" w:history="1">
        <w:r w:rsidRPr="00894335">
          <w:rPr>
            <w:rStyle w:val="Lienhypertexte"/>
          </w:rPr>
          <w:t>http://www.cresat.uha.fr/histoire-nucleaire-2020-2021/</w:t>
        </w:r>
      </w:hyperlink>
      <w:r>
        <w:tab/>
      </w:r>
    </w:p>
    <w:p w14:paraId="5169D6D6" w14:textId="0FEE7D4E" w:rsidR="00202C1E" w:rsidRDefault="00C75957" w:rsidP="00C75957">
      <w:pPr>
        <w:pStyle w:val="Sansinterligne"/>
        <w:ind w:left="708" w:firstLine="708"/>
        <w:rPr>
          <w:rStyle w:val="Lienhypertexte"/>
        </w:rPr>
      </w:pPr>
      <w:hyperlink r:id="rId13" w:history="1">
        <w:r w:rsidRPr="00894335">
          <w:rPr>
            <w:rStyle w:val="Lienhypertexte"/>
          </w:rPr>
          <w:t>https://www.cresat.uha.fr/histoire-nucleaire-2021-2022/</w:t>
        </w:r>
      </w:hyperlink>
    </w:p>
    <w:p w14:paraId="05994E85" w14:textId="735ADA13" w:rsidR="00A1664E" w:rsidRDefault="00202C1E" w:rsidP="00C75957">
      <w:pPr>
        <w:pStyle w:val="Sansinterligne"/>
        <w:ind w:left="1416" w:hanging="1416"/>
      </w:pPr>
      <w:r>
        <w:t xml:space="preserve">2022-2023 : </w:t>
      </w:r>
      <w:r w:rsidR="009006C8">
        <w:tab/>
      </w:r>
      <w:r>
        <w:t>Création et animation du séminaire en mode « Chatham House » sur la filière de l’atome militaire français (</w:t>
      </w:r>
      <w:proofErr w:type="spellStart"/>
      <w:r>
        <w:t>Cresat</w:t>
      </w:r>
      <w:proofErr w:type="spellEnd"/>
      <w:r>
        <w:t>-INALCO).</w:t>
      </w:r>
    </w:p>
    <w:p w14:paraId="2AD939B8" w14:textId="094089BE" w:rsidR="00B608CB" w:rsidRDefault="00B608CB" w:rsidP="0061468B">
      <w:pPr>
        <w:pStyle w:val="Sansinterligne"/>
      </w:pPr>
      <w:r>
        <w:t xml:space="preserve">2021- : </w:t>
      </w:r>
      <w:r w:rsidR="00C75957">
        <w:tab/>
      </w:r>
      <w:r w:rsidR="00C75957">
        <w:tab/>
      </w:r>
      <w:r>
        <w:t>Création du séminaire « Jeunes chercheurs » du CRESAT</w:t>
      </w:r>
    </w:p>
    <w:p w14:paraId="58C964F1" w14:textId="7CCB7DC5" w:rsidR="00B608CB" w:rsidRDefault="00C75957" w:rsidP="00C75957">
      <w:pPr>
        <w:pStyle w:val="Sansinterligne"/>
        <w:ind w:left="708" w:firstLine="708"/>
        <w:rPr>
          <w:rStyle w:val="Lienhypertexte"/>
        </w:rPr>
      </w:pPr>
      <w:hyperlink r:id="rId14" w:history="1">
        <w:r w:rsidRPr="00894335">
          <w:rPr>
            <w:rStyle w:val="Lienhypertexte"/>
          </w:rPr>
          <w:t>http://www.cresat.uha.fr/seminaire-jeunes-chercheurs-programme-2021/</w:t>
        </w:r>
      </w:hyperlink>
    </w:p>
    <w:p w14:paraId="56B59C00" w14:textId="61E8F46A" w:rsidR="00A1664E" w:rsidRPr="00597B58" w:rsidRDefault="00A1664E" w:rsidP="00C75957">
      <w:pPr>
        <w:pStyle w:val="Sansinterligne"/>
        <w:ind w:left="1416" w:hanging="1416"/>
      </w:pPr>
      <w:r>
        <w:t xml:space="preserve">2019-2021 : </w:t>
      </w:r>
      <w:r w:rsidR="00C75957">
        <w:tab/>
      </w:r>
      <w:r>
        <w:t xml:space="preserve">Membre du CS de la </w:t>
      </w:r>
      <w:r>
        <w:rPr>
          <w:i/>
        </w:rPr>
        <w:t>Revue du Rhin Supérieur</w:t>
      </w:r>
      <w:r>
        <w:t xml:space="preserve"> (création avec Camille </w:t>
      </w:r>
      <w:proofErr w:type="spellStart"/>
      <w:r>
        <w:t>Desenclos</w:t>
      </w:r>
      <w:proofErr w:type="spellEnd"/>
      <w:r>
        <w:t xml:space="preserve"> et Régis </w:t>
      </w:r>
      <w:proofErr w:type="spellStart"/>
      <w:r>
        <w:t>Boulat</w:t>
      </w:r>
      <w:proofErr w:type="spellEnd"/>
      <w:r>
        <w:t>).</w:t>
      </w:r>
    </w:p>
    <w:p w14:paraId="0522A752" w14:textId="40F574CD" w:rsidR="00FF42D1" w:rsidRPr="00FF42D1" w:rsidRDefault="00FF42D1" w:rsidP="00FF42D1">
      <w:pPr>
        <w:pStyle w:val="En-tte"/>
        <w:tabs>
          <w:tab w:val="clear" w:pos="4536"/>
          <w:tab w:val="clear" w:pos="9072"/>
        </w:tabs>
        <w:rPr>
          <w:rStyle w:val="Lienhypertexte"/>
          <w:color w:val="auto"/>
          <w:kern w:val="1"/>
          <w:u w:val="none"/>
        </w:rPr>
      </w:pPr>
      <w:r>
        <w:rPr>
          <w:kern w:val="1"/>
        </w:rPr>
        <w:t>2017-</w:t>
      </w:r>
      <w:r w:rsidR="00A1664E">
        <w:rPr>
          <w:kern w:val="1"/>
        </w:rPr>
        <w:t>2021</w:t>
      </w:r>
      <w:r>
        <w:rPr>
          <w:kern w:val="1"/>
        </w:rPr>
        <w:t xml:space="preserve"> : </w:t>
      </w:r>
      <w:r w:rsidR="00C75957">
        <w:rPr>
          <w:kern w:val="1"/>
        </w:rPr>
        <w:tab/>
      </w:r>
      <w:r>
        <w:rPr>
          <w:kern w:val="1"/>
        </w:rPr>
        <w:t>Membre de la Société d’Histoire et de Géographie de Mulhouse.</w:t>
      </w:r>
    </w:p>
    <w:p w14:paraId="20D6A3DB" w14:textId="238EC4B3" w:rsidR="00597B58" w:rsidRDefault="00BE7146" w:rsidP="00C75957">
      <w:pPr>
        <w:pStyle w:val="Sansinterligne"/>
        <w:ind w:left="1416" w:hanging="1416"/>
        <w:rPr>
          <w:lang w:eastAsia="en-US"/>
        </w:rPr>
      </w:pPr>
      <w:r>
        <w:rPr>
          <w:lang w:eastAsia="en-US"/>
        </w:rPr>
        <w:t xml:space="preserve">2014-2016 : </w:t>
      </w:r>
      <w:r w:rsidR="00C75957">
        <w:rPr>
          <w:lang w:eastAsia="en-US"/>
        </w:rPr>
        <w:tab/>
      </w:r>
      <w:r w:rsidR="0061468B">
        <w:t>S</w:t>
      </w:r>
      <w:r w:rsidR="0061468B">
        <w:rPr>
          <w:lang w:eastAsia="en-US"/>
        </w:rPr>
        <w:t xml:space="preserve">éminaire d’initiation à la recherche « Sciences de l’homme et sources océaniennes », organisé avec Nathalie </w:t>
      </w:r>
      <w:proofErr w:type="spellStart"/>
      <w:r w:rsidR="0061468B">
        <w:rPr>
          <w:lang w:eastAsia="en-US"/>
        </w:rPr>
        <w:t>Szczech</w:t>
      </w:r>
      <w:proofErr w:type="spellEnd"/>
      <w:r w:rsidR="0061468B">
        <w:rPr>
          <w:lang w:eastAsia="en-US"/>
        </w:rPr>
        <w:t xml:space="preserve"> (UPF).</w:t>
      </w:r>
    </w:p>
    <w:p w14:paraId="23357E5B" w14:textId="371CD3E8" w:rsidR="00346D9A" w:rsidRDefault="006A2A0D" w:rsidP="00C75957">
      <w:pPr>
        <w:pStyle w:val="Sansinterligne"/>
        <w:ind w:left="1416" w:hanging="1416"/>
      </w:pPr>
      <w:r>
        <w:t xml:space="preserve">2012-2017 : </w:t>
      </w:r>
      <w:r w:rsidR="00C75957">
        <w:tab/>
      </w:r>
      <w:r>
        <w:t>Re</w:t>
      </w:r>
      <w:r w:rsidR="00597B58">
        <w:t>s</w:t>
      </w:r>
      <w:r>
        <w:t>ponsable</w:t>
      </w:r>
      <w:r w:rsidR="0061468B" w:rsidRPr="00BF78EA">
        <w:t xml:space="preserve"> de l’axe « Rencontres » de l’EA EASTCO (Sociétés traditionnelles et contemporaines en Océanie). </w:t>
      </w:r>
      <w:r w:rsidR="00295157">
        <w:t>Chercheur associé depuis 2020.</w:t>
      </w:r>
    </w:p>
    <w:p w14:paraId="3BF144B7" w14:textId="67FA2CB1" w:rsidR="00FF42D1" w:rsidRDefault="00FF42D1" w:rsidP="00597B58">
      <w:pPr>
        <w:pStyle w:val="Sansinterligne"/>
      </w:pPr>
      <w:r>
        <w:t xml:space="preserve">2011-2014 : </w:t>
      </w:r>
      <w:r w:rsidR="00C75957">
        <w:tab/>
      </w:r>
      <w:r w:rsidRPr="00BD32A8">
        <w:t xml:space="preserve">Membre du comité de rédaction de la revue </w:t>
      </w:r>
      <w:r w:rsidRPr="00BD32A8">
        <w:rPr>
          <w:i/>
        </w:rPr>
        <w:t>Hermès</w:t>
      </w:r>
      <w:r>
        <w:t>.</w:t>
      </w:r>
    </w:p>
    <w:p w14:paraId="180CC064" w14:textId="6003F3B6" w:rsidR="00BE7146" w:rsidRDefault="00FF42D1" w:rsidP="00BE7146">
      <w:pPr>
        <w:pStyle w:val="Sansinterligne"/>
      </w:pPr>
      <w:r>
        <w:t xml:space="preserve">2010- : </w:t>
      </w:r>
      <w:r w:rsidR="00C75957">
        <w:tab/>
      </w:r>
      <w:r w:rsidR="00C75957">
        <w:tab/>
      </w:r>
      <w:r w:rsidR="00BE7146" w:rsidRPr="00BF78EA">
        <w:t>Chercheur collaborateur régulier de l’UMR SIRICE.</w:t>
      </w:r>
    </w:p>
    <w:p w14:paraId="11EA3615" w14:textId="77777777" w:rsidR="00FF42D1" w:rsidRPr="00BF78EA" w:rsidRDefault="00FF42D1" w:rsidP="00BE7146">
      <w:pPr>
        <w:pStyle w:val="Sansinterligne"/>
      </w:pPr>
    </w:p>
    <w:p w14:paraId="5A99F646" w14:textId="77777777" w:rsidR="0065777A" w:rsidRDefault="0065777A" w:rsidP="00FF42D1">
      <w:pPr>
        <w:pStyle w:val="Titre6"/>
      </w:pPr>
    </w:p>
    <w:p w14:paraId="151E6AA8" w14:textId="481C927C" w:rsidR="0061468B" w:rsidRDefault="0061468B" w:rsidP="00FF42D1">
      <w:pPr>
        <w:pStyle w:val="Titre6"/>
      </w:pPr>
      <w:r>
        <w:t>Direction</w:t>
      </w:r>
      <w:r w:rsidRPr="00BF78EA">
        <w:t xml:space="preserve"> de thèse</w:t>
      </w:r>
      <w:r>
        <w:t xml:space="preserve">s </w:t>
      </w:r>
      <w:r w:rsidRPr="00BF78EA">
        <w:t>:</w:t>
      </w:r>
    </w:p>
    <w:p w14:paraId="705BB1E9" w14:textId="77777777" w:rsidR="006A040B" w:rsidRDefault="006A040B" w:rsidP="006A040B">
      <w:pPr>
        <w:pStyle w:val="Sansinterligne"/>
      </w:pPr>
    </w:p>
    <w:p w14:paraId="3C334C3E" w14:textId="2CACCFF1" w:rsidR="006A040B" w:rsidRDefault="006A040B" w:rsidP="001D3D59">
      <w:pPr>
        <w:pStyle w:val="Sansinterligne"/>
      </w:pPr>
      <w:r>
        <w:t xml:space="preserve">- </w:t>
      </w:r>
      <w:r w:rsidRPr="00EA0AE8">
        <w:t xml:space="preserve">Clémence </w:t>
      </w:r>
      <w:proofErr w:type="spellStart"/>
      <w:r w:rsidRPr="00EA0AE8">
        <w:t>Maillochon</w:t>
      </w:r>
      <w:proofErr w:type="spellEnd"/>
      <w:r w:rsidRPr="00EA0AE8">
        <w:t>, « </w:t>
      </w:r>
      <w:r>
        <w:t xml:space="preserve">Réseaux et circulations militantes contre le programme français d’essais nucléaires en Polynésie (1963-1998) », début septembre 2019, </w:t>
      </w:r>
      <w:r w:rsidR="00211D61">
        <w:t xml:space="preserve">thèse financée par un </w:t>
      </w:r>
      <w:r>
        <w:t>contrat doctoral Université Haute-Alsace (</w:t>
      </w:r>
      <w:proofErr w:type="spellStart"/>
      <w:r>
        <w:t>co</w:t>
      </w:r>
      <w:proofErr w:type="spellEnd"/>
      <w:r>
        <w:t xml:space="preserve">-encadrement : </w:t>
      </w:r>
      <w:proofErr w:type="spellStart"/>
      <w:r>
        <w:t>Teva</w:t>
      </w:r>
      <w:proofErr w:type="spellEnd"/>
      <w:r>
        <w:t xml:space="preserve"> Meyer, MCF géographie), </w:t>
      </w:r>
      <w:r w:rsidR="00211D61">
        <w:t>soutenue</w:t>
      </w:r>
      <w:r w:rsidR="00925E44">
        <w:t xml:space="preserve"> </w:t>
      </w:r>
      <w:r w:rsidR="003D26CD">
        <w:t>le 28</w:t>
      </w:r>
      <w:r>
        <w:t xml:space="preserve"> </w:t>
      </w:r>
      <w:r w:rsidR="006D15ED">
        <w:t>septembre</w:t>
      </w:r>
      <w:r>
        <w:t xml:space="preserve"> 2023</w:t>
      </w:r>
      <w:r w:rsidR="004850C1">
        <w:t xml:space="preserve">, contrat </w:t>
      </w:r>
      <w:proofErr w:type="spellStart"/>
      <w:r w:rsidR="004850C1">
        <w:t>post-doctoral</w:t>
      </w:r>
      <w:proofErr w:type="spellEnd"/>
      <w:r w:rsidR="004850C1">
        <w:t xml:space="preserve"> dans la foulée</w:t>
      </w:r>
      <w:r>
        <w:t>.</w:t>
      </w:r>
    </w:p>
    <w:p w14:paraId="3C78824F" w14:textId="26D7B479" w:rsidR="00A33CB5" w:rsidRPr="00A33CB5" w:rsidRDefault="00E42FF4" w:rsidP="001D3D59">
      <w:pPr>
        <w:pStyle w:val="Sansinterligne"/>
      </w:pPr>
      <w:r>
        <w:t xml:space="preserve">- </w:t>
      </w:r>
      <w:proofErr w:type="spellStart"/>
      <w:r>
        <w:t>Manatea</w:t>
      </w:r>
      <w:proofErr w:type="spellEnd"/>
      <w:r>
        <w:t xml:space="preserve"> </w:t>
      </w:r>
      <w:proofErr w:type="spellStart"/>
      <w:r w:rsidR="00A33CB5">
        <w:t>Taiarui</w:t>
      </w:r>
      <w:proofErr w:type="spellEnd"/>
      <w:r w:rsidR="00BA6814">
        <w:t>,</w:t>
      </w:r>
      <w:r w:rsidR="00A33CB5">
        <w:t xml:space="preserve"> « </w:t>
      </w:r>
      <w:r w:rsidR="00A33CB5">
        <w:rPr>
          <w:lang w:eastAsia="en-US"/>
        </w:rPr>
        <w:t xml:space="preserve">Les essais nucléaires français en Océanie dans les relations internationales : coopérations et rivalités </w:t>
      </w:r>
      <w:proofErr w:type="spellStart"/>
      <w:r w:rsidR="00A33CB5">
        <w:rPr>
          <w:lang w:eastAsia="en-US"/>
        </w:rPr>
        <w:t>diplomatico</w:t>
      </w:r>
      <w:proofErr w:type="spellEnd"/>
      <w:r w:rsidR="00A33CB5">
        <w:rPr>
          <w:lang w:eastAsia="en-US"/>
        </w:rPr>
        <w:t>-militaires entre les puissances</w:t>
      </w:r>
      <w:r w:rsidR="00A33CB5">
        <w:t xml:space="preserve"> </w:t>
      </w:r>
      <w:r w:rsidR="00A33CB5" w:rsidRPr="00A33CB5">
        <w:t>régionales (1957-1998)</w:t>
      </w:r>
      <w:r w:rsidR="00A33CB5">
        <w:t xml:space="preserve"> », en codirection avec </w:t>
      </w:r>
      <w:proofErr w:type="spellStart"/>
      <w:r w:rsidR="00A33CB5">
        <w:t>Eric</w:t>
      </w:r>
      <w:proofErr w:type="spellEnd"/>
      <w:r w:rsidR="00A33CB5">
        <w:t xml:space="preserve"> Conte</w:t>
      </w:r>
      <w:r w:rsidR="00EA0AE8">
        <w:t xml:space="preserve"> (MSH-P)</w:t>
      </w:r>
      <w:r w:rsidR="00A33CB5">
        <w:t>, thèse financée par un contrat doctoral du ministère des Armées.</w:t>
      </w:r>
    </w:p>
    <w:p w14:paraId="11B332FB" w14:textId="67D9ED86" w:rsidR="00226356" w:rsidRDefault="00226356" w:rsidP="001D3D59">
      <w:pPr>
        <w:pStyle w:val="Sansinterligne"/>
      </w:pPr>
      <w:r>
        <w:t xml:space="preserve">- </w:t>
      </w:r>
      <w:r w:rsidR="00AB3C24" w:rsidRPr="00226356">
        <w:t xml:space="preserve">Marcello </w:t>
      </w:r>
      <w:proofErr w:type="spellStart"/>
      <w:r w:rsidR="00AB3C24" w:rsidRPr="00226356">
        <w:t>Putortì</w:t>
      </w:r>
      <w:proofErr w:type="spellEnd"/>
      <w:r w:rsidR="00AB3C24" w:rsidRPr="00226356">
        <w:t xml:space="preserve">, « La </w:t>
      </w:r>
      <w:r w:rsidR="00296C98" w:rsidRPr="00226356">
        <w:t>Nouvelle-Calédonie</w:t>
      </w:r>
      <w:r w:rsidR="00AB3C24" w:rsidRPr="00226356">
        <w:t xml:space="preserve">, à la </w:t>
      </w:r>
      <w:r w:rsidR="00296C98" w:rsidRPr="00226356">
        <w:t>croisée</w:t>
      </w:r>
      <w:r w:rsidR="00AB3C24" w:rsidRPr="00226356">
        <w:t xml:space="preserve"> des enjeux identitaires et </w:t>
      </w:r>
      <w:r w:rsidR="00296C98" w:rsidRPr="00226356">
        <w:t>stratégiques</w:t>
      </w:r>
      <w:r w:rsidR="00AB3C24" w:rsidRPr="00226356">
        <w:t xml:space="preserve"> de la France indopacifique », </w:t>
      </w:r>
      <w:r w:rsidR="003C5E6C" w:rsidRPr="00226356">
        <w:t xml:space="preserve">inscription en </w:t>
      </w:r>
      <w:r w:rsidR="0083651C" w:rsidRPr="00226356">
        <w:t xml:space="preserve">avril </w:t>
      </w:r>
      <w:r w:rsidR="00AB3C24" w:rsidRPr="00226356">
        <w:t xml:space="preserve">2022, </w:t>
      </w:r>
      <w:r w:rsidR="003C5E6C" w:rsidRPr="00226356">
        <w:t>thèse CIFRE</w:t>
      </w:r>
      <w:r w:rsidR="00E42FF4">
        <w:t>,</w:t>
      </w:r>
      <w:r w:rsidR="003C5E6C" w:rsidRPr="00226356">
        <w:t xml:space="preserve"> </w:t>
      </w:r>
      <w:r w:rsidR="00296C98" w:rsidRPr="00226356">
        <w:t>codirection</w:t>
      </w:r>
      <w:r w:rsidR="00AB3C24" w:rsidRPr="00226356">
        <w:t xml:space="preserve"> avec Géraldine Giraudeau (Droit, </w:t>
      </w:r>
      <w:r w:rsidR="00EA0AE8">
        <w:t>Saclay</w:t>
      </w:r>
      <w:r w:rsidR="00AB3C24" w:rsidRPr="00226356">
        <w:t>)</w:t>
      </w:r>
      <w:r w:rsidR="003C5E6C" w:rsidRPr="00226356">
        <w:t>.</w:t>
      </w:r>
    </w:p>
    <w:p w14:paraId="556E88C8" w14:textId="0685E167" w:rsidR="00F96AE5" w:rsidRDefault="00F96AE5" w:rsidP="001D3D59">
      <w:pPr>
        <w:pStyle w:val="Sansinterligne"/>
      </w:pPr>
      <w:r>
        <w:t xml:space="preserve">- Mike Tchen, « Les Chinois de Tahiti et le CEP », inscription en 2024 à l’EHSS, </w:t>
      </w:r>
      <w:proofErr w:type="spellStart"/>
      <w:r>
        <w:t>co-direction</w:t>
      </w:r>
      <w:proofErr w:type="spellEnd"/>
      <w:r>
        <w:t xml:space="preserve"> avec Anne-Christine </w:t>
      </w:r>
      <w:proofErr w:type="spellStart"/>
      <w:r>
        <w:t>Trémon</w:t>
      </w:r>
      <w:proofErr w:type="spellEnd"/>
      <w:r w:rsidR="00D54769">
        <w:t xml:space="preserve"> (</w:t>
      </w:r>
      <w:r w:rsidR="001B75E7">
        <w:t xml:space="preserve">anthropologie, </w:t>
      </w:r>
      <w:r w:rsidR="00D54769">
        <w:t>EHESS)</w:t>
      </w:r>
      <w:r>
        <w:t>.</w:t>
      </w:r>
    </w:p>
    <w:p w14:paraId="716A2FCA" w14:textId="4A12B3FC" w:rsidR="006D15ED" w:rsidRDefault="00226356" w:rsidP="001D3D59">
      <w:pPr>
        <w:pStyle w:val="Sansinterligne"/>
      </w:pPr>
      <w:r>
        <w:t xml:space="preserve">- </w:t>
      </w:r>
      <w:r w:rsidR="00AB3C24">
        <w:t>Samuel Vitalis, « Paul Claudel, un diplomate en Extrême-Orient, 1895-1927 »</w:t>
      </w:r>
      <w:r w:rsidR="00FF699D">
        <w:t>, inscription en novembre 2021.</w:t>
      </w:r>
    </w:p>
    <w:p w14:paraId="0F4E6A96" w14:textId="3AFCAB81" w:rsidR="006A040B" w:rsidRDefault="006D15ED" w:rsidP="001D3D59">
      <w:pPr>
        <w:pStyle w:val="Sansinterligne"/>
      </w:pPr>
      <w:r>
        <w:t xml:space="preserve">- Nicolas </w:t>
      </w:r>
      <w:proofErr w:type="spellStart"/>
      <w:r>
        <w:t>Lemoigne</w:t>
      </w:r>
      <w:proofErr w:type="spellEnd"/>
      <w:r>
        <w:t xml:space="preserve">, </w:t>
      </w:r>
      <w:r w:rsidR="009E70FA">
        <w:t xml:space="preserve">« Robert von </w:t>
      </w:r>
      <w:proofErr w:type="spellStart"/>
      <w:r w:rsidR="009E70FA">
        <w:t>Mohl</w:t>
      </w:r>
      <w:proofErr w:type="spellEnd"/>
      <w:r w:rsidR="009E70FA">
        <w:t xml:space="preserve"> », codirection avec Catherine Maurer, </w:t>
      </w:r>
      <w:r w:rsidR="00925E44">
        <w:t>inscription</w:t>
      </w:r>
      <w:r w:rsidR="009E70FA">
        <w:t xml:space="preserve"> septembre 2022.</w:t>
      </w:r>
    </w:p>
    <w:p w14:paraId="663A2ACB" w14:textId="02D344F4" w:rsidR="006D15ED" w:rsidRPr="00A33CB5" w:rsidRDefault="00A33CB5" w:rsidP="001D3D59">
      <w:pPr>
        <w:pStyle w:val="Sansinterligne"/>
      </w:pPr>
      <w:r>
        <w:t xml:space="preserve">- Mathilde </w:t>
      </w:r>
      <w:proofErr w:type="spellStart"/>
      <w:r>
        <w:t>Haentzler</w:t>
      </w:r>
      <w:proofErr w:type="spellEnd"/>
      <w:r>
        <w:t xml:space="preserve">, </w:t>
      </w:r>
      <w:r w:rsidRPr="00A33CB5">
        <w:t>« La fabrique du patrimoine</w:t>
      </w:r>
      <w:r w:rsidR="00A230A3">
        <w:t xml:space="preserve"> </w:t>
      </w:r>
      <w:r w:rsidRPr="00A33CB5">
        <w:t>: une histoire politique et culturelle des musées en Alsace entre 1870 et 1945 »</w:t>
      </w:r>
      <w:r>
        <w:t>, thèse co-dirigée par Aziza Gril-Mariotte</w:t>
      </w:r>
      <w:r w:rsidR="00EA0AE8">
        <w:t xml:space="preserve"> (histoire de l’art, Aix-Marseille)</w:t>
      </w:r>
      <w:r>
        <w:t>, contrat doctoral de l’UHA, inscription septembre 2021.</w:t>
      </w:r>
    </w:p>
    <w:p w14:paraId="2F5504F0" w14:textId="7E08ED79" w:rsidR="006A040B" w:rsidRDefault="0061468B" w:rsidP="001D3D59">
      <w:pPr>
        <w:pStyle w:val="Sansinterligne"/>
      </w:pPr>
      <w:r w:rsidRPr="009B3221">
        <w:t>– Valery Bordois</w:t>
      </w:r>
      <w:r>
        <w:t>, « Militantismes anti-nucléaires en Europe occidentale », (</w:t>
      </w:r>
      <w:proofErr w:type="spellStart"/>
      <w:r>
        <w:t>co</w:t>
      </w:r>
      <w:proofErr w:type="spellEnd"/>
      <w:r>
        <w:t>-encadrement : Brice Martin, MCF géogr</w:t>
      </w:r>
      <w:r w:rsidR="001C4436">
        <w:t xml:space="preserve">aphie), UHA, début octobre 2019, terrains financés par le programme de recherche du RNMSH « Du régional au transnational. Comprendre les militantismes antinucléaires par les réseaux. Comparaisons et circulations entre la Polynésie et l’Alsace », MSHP-MISHA, piloté par Alexis </w:t>
      </w:r>
      <w:proofErr w:type="spellStart"/>
      <w:r w:rsidR="001C4436">
        <w:t>Vrignon</w:t>
      </w:r>
      <w:proofErr w:type="spellEnd"/>
      <w:r w:rsidR="001C4436">
        <w:t>.</w:t>
      </w:r>
    </w:p>
    <w:p w14:paraId="6ED75717" w14:textId="2CDD4B87" w:rsidR="0061468B" w:rsidRPr="00BF78EA" w:rsidRDefault="0061468B" w:rsidP="001D3D59">
      <w:pPr>
        <w:pStyle w:val="Sansinterligne"/>
        <w:rPr>
          <w:b/>
        </w:rPr>
      </w:pPr>
      <w:r w:rsidRPr="00BF78EA">
        <w:rPr>
          <w:rFonts w:cs="Garamond"/>
        </w:rPr>
        <w:t>–</w:t>
      </w:r>
      <w:r>
        <w:rPr>
          <w:rFonts w:cs="Garamond"/>
        </w:rPr>
        <w:t xml:space="preserve"> </w:t>
      </w:r>
      <w:proofErr w:type="spellStart"/>
      <w:r w:rsidRPr="00BF78EA">
        <w:t>Edoardo</w:t>
      </w:r>
      <w:proofErr w:type="spellEnd"/>
      <w:r w:rsidRPr="00BF78EA">
        <w:t xml:space="preserve"> </w:t>
      </w:r>
      <w:proofErr w:type="spellStart"/>
      <w:r w:rsidRPr="00BF78EA">
        <w:t>Frezet</w:t>
      </w:r>
      <w:proofErr w:type="spellEnd"/>
      <w:r w:rsidRPr="00BF78EA">
        <w:t>,</w:t>
      </w:r>
      <w:r w:rsidRPr="00BF78EA">
        <w:rPr>
          <w:b/>
        </w:rPr>
        <w:t xml:space="preserve"> </w:t>
      </w:r>
      <w:r w:rsidRPr="00BF78EA">
        <w:t>« </w:t>
      </w:r>
      <w:r w:rsidR="00F4717E">
        <w:t xml:space="preserve">De la Restauration à la Sécession. La nation américaine dans les réseaux transatlantiques de Francis </w:t>
      </w:r>
      <w:proofErr w:type="spellStart"/>
      <w:r w:rsidR="00F4717E">
        <w:t>Lieber</w:t>
      </w:r>
      <w:proofErr w:type="spellEnd"/>
      <w:proofErr w:type="gramStart"/>
      <w:r w:rsidR="00F4717E">
        <w:t>.</w:t>
      </w:r>
      <w:r>
        <w:t>»</w:t>
      </w:r>
      <w:proofErr w:type="gramEnd"/>
      <w:r>
        <w:t xml:space="preserve">, </w:t>
      </w:r>
      <w:r w:rsidRPr="00BF78EA">
        <w:t xml:space="preserve">en </w:t>
      </w:r>
      <w:proofErr w:type="spellStart"/>
      <w:r w:rsidRPr="00BF78EA">
        <w:t>co-direction</w:t>
      </w:r>
      <w:proofErr w:type="spellEnd"/>
      <w:r w:rsidRPr="00BF78EA">
        <w:t xml:space="preserve"> avec </w:t>
      </w:r>
      <w:r>
        <w:t xml:space="preserve">Pierre-Yves </w:t>
      </w:r>
      <w:proofErr w:type="spellStart"/>
      <w:r>
        <w:t>Quiviger</w:t>
      </w:r>
      <w:proofErr w:type="spellEnd"/>
      <w:r>
        <w:t>, Professeur de Philosophie, Université de Nice, début, septembre 2017 (contrat doctoral université de Nice)</w:t>
      </w:r>
      <w:r w:rsidR="00CF6236">
        <w:t>, soutenance décembre 2025.</w:t>
      </w:r>
    </w:p>
    <w:p w14:paraId="477C3091" w14:textId="77777777" w:rsidR="0061468B" w:rsidRDefault="0061468B" w:rsidP="001D3D59">
      <w:pPr>
        <w:pStyle w:val="Sansinterligne"/>
      </w:pPr>
    </w:p>
    <w:p w14:paraId="3238206E" w14:textId="5CAF6148" w:rsidR="00D93982" w:rsidRDefault="0061468B" w:rsidP="001D3D59">
      <w:pPr>
        <w:pStyle w:val="Sansinterligne"/>
      </w:pPr>
      <w:r>
        <w:t xml:space="preserve">— Membre de </w:t>
      </w:r>
      <w:r w:rsidR="003D26CD">
        <w:t>1</w:t>
      </w:r>
      <w:r w:rsidR="007D1C21">
        <w:t>7</w:t>
      </w:r>
      <w:r>
        <w:t xml:space="preserve"> jurys de thèses et de </w:t>
      </w:r>
      <w:r w:rsidR="0015684A">
        <w:t>quatre</w:t>
      </w:r>
      <w:r>
        <w:t xml:space="preserve"> jurys d’HDR</w:t>
      </w:r>
      <w:r w:rsidR="00692D5E">
        <w:t xml:space="preserve"> (Pacifique, nucléaire, </w:t>
      </w:r>
      <w:r w:rsidR="00925E44">
        <w:t xml:space="preserve">diplomatie, </w:t>
      </w:r>
      <w:r w:rsidR="00692D5E">
        <w:t>opinion publique et relations internationales)</w:t>
      </w:r>
      <w:r w:rsidR="003D26CD">
        <w:t xml:space="preserve">. </w:t>
      </w:r>
      <w:r w:rsidR="00671D32">
        <w:t>Quelques exemples</w:t>
      </w:r>
      <w:r w:rsidR="003D26CD">
        <w:t> :</w:t>
      </w:r>
    </w:p>
    <w:p w14:paraId="4CCB18A3" w14:textId="77777777" w:rsidR="003D26CD" w:rsidRDefault="003D26CD" w:rsidP="003D26CD">
      <w:pPr>
        <w:pStyle w:val="Sansinterligne"/>
      </w:pPr>
    </w:p>
    <w:p w14:paraId="0533CABE" w14:textId="0B2C69C1" w:rsidR="008170C3" w:rsidRDefault="008170C3" w:rsidP="008170C3">
      <w:pPr>
        <w:pStyle w:val="Normal2"/>
      </w:pPr>
      <w:r>
        <w:t xml:space="preserve">- Florian </w:t>
      </w:r>
      <w:proofErr w:type="spellStart"/>
      <w:r>
        <w:t>Galleri</w:t>
      </w:r>
      <w:proofErr w:type="spellEnd"/>
      <w:r>
        <w:t>, « Paradoxe stratégique</w:t>
      </w:r>
      <w:r w:rsidR="0065777A">
        <w:t xml:space="preserve"> </w:t>
      </w:r>
      <w:r>
        <w:t>! La dimension européenne de la dissuasion nucléaire française après la Guerre froide (1991-2017) », 16 décembre 2024, Nantes.</w:t>
      </w:r>
    </w:p>
    <w:p w14:paraId="1B58A957" w14:textId="30C10DFA" w:rsidR="008170C3" w:rsidRDefault="008170C3" w:rsidP="007D1C21">
      <w:pPr>
        <w:pStyle w:val="Normal2"/>
        <w:spacing w:before="0" w:after="0"/>
      </w:pPr>
      <w:r w:rsidRPr="009B346A">
        <w:t xml:space="preserve">- </w:t>
      </w:r>
      <w:r w:rsidR="009B346A">
        <w:t xml:space="preserve">Sophia </w:t>
      </w:r>
      <w:proofErr w:type="spellStart"/>
      <w:r w:rsidR="009B346A">
        <w:t>Mahroug</w:t>
      </w:r>
      <w:proofErr w:type="spellEnd"/>
      <w:r w:rsidR="009B346A">
        <w:t>, « </w:t>
      </w:r>
      <w:r w:rsidR="009B346A" w:rsidRPr="009B346A">
        <w:t>La Défense sacrée du Corps des Gardiens de la Révolution islamique d'après les sources numériques : de la guerre Iran-Irak à la guerre douce (1981-2024)</w:t>
      </w:r>
      <w:r w:rsidR="009B346A">
        <w:t xml:space="preserve"> », </w:t>
      </w:r>
      <w:r w:rsidR="007D1C21">
        <w:t xml:space="preserve">Sorbonne Université, </w:t>
      </w:r>
      <w:r w:rsidR="009B346A">
        <w:t>6 décembre 2024</w:t>
      </w:r>
      <w:r w:rsidR="007D1C21">
        <w:t>.</w:t>
      </w:r>
    </w:p>
    <w:p w14:paraId="21863829" w14:textId="35254A4C" w:rsidR="00642903" w:rsidRDefault="003D26CD" w:rsidP="007D1C21">
      <w:pPr>
        <w:pStyle w:val="Sansinterligne"/>
      </w:pPr>
      <w:r>
        <w:t xml:space="preserve">- Nathan Rousselot, </w:t>
      </w:r>
      <w:r w:rsidR="009517FB">
        <w:t>« </w:t>
      </w:r>
      <w:r w:rsidR="00EA5CD2">
        <w:t>Les diplomates français et britanniques face à la guerre civile espagnole (1936-1939) : de la perception des violences aux interventions humanitaires »</w:t>
      </w:r>
      <w:r w:rsidR="008170C3">
        <w:t xml:space="preserve">, </w:t>
      </w:r>
      <w:r w:rsidR="001B75E7">
        <w:t xml:space="preserve">20 octobre </w:t>
      </w:r>
      <w:r w:rsidR="008170C3">
        <w:t>2023, Nantes.</w:t>
      </w:r>
    </w:p>
    <w:p w14:paraId="73172843" w14:textId="0AC3E070" w:rsidR="00C315BF" w:rsidRDefault="00C315BF" w:rsidP="003D26CD">
      <w:pPr>
        <w:pStyle w:val="Sansinterligne"/>
      </w:pPr>
      <w:r>
        <w:t xml:space="preserve">- Francesco </w:t>
      </w:r>
      <w:proofErr w:type="spellStart"/>
      <w:r>
        <w:t>Lattanzi</w:t>
      </w:r>
      <w:proofErr w:type="spellEnd"/>
      <w:r>
        <w:t xml:space="preserve">, « Quand les </w:t>
      </w:r>
      <w:proofErr w:type="spellStart"/>
      <w:r>
        <w:t>Mo’ohi</w:t>
      </w:r>
      <w:proofErr w:type="spellEnd"/>
      <w:r>
        <w:t xml:space="preserve"> </w:t>
      </w:r>
      <w:r w:rsidR="008170C3">
        <w:t>prennent</w:t>
      </w:r>
      <w:r>
        <w:t xml:space="preserve"> la parole… Héros d’hier et d’aujourd’hui aux îles de la Société », thèse soutenue le 27 septembre 2023 à l’université </w:t>
      </w:r>
      <w:proofErr w:type="spellStart"/>
      <w:r>
        <w:t>Sapienza</w:t>
      </w:r>
      <w:proofErr w:type="spellEnd"/>
      <w:r>
        <w:t xml:space="preserve"> de Rome.</w:t>
      </w:r>
    </w:p>
    <w:p w14:paraId="319FE617" w14:textId="7410BDF7" w:rsidR="00642903" w:rsidRDefault="00642903" w:rsidP="003D26CD">
      <w:pPr>
        <w:pStyle w:val="Sansinterligne"/>
      </w:pPr>
      <w:r>
        <w:t>- Yannick Pincé, « </w:t>
      </w:r>
      <w:r w:rsidRPr="00642903">
        <w:t>La dissuasion en débat : les partis politiques et la fabrique du ''consensus'' nucléaire français, des années 1970 aux années 1980</w:t>
      </w:r>
      <w:r>
        <w:t> », Paris 3, 10 juin 2022.</w:t>
      </w:r>
    </w:p>
    <w:p w14:paraId="02D344D8" w14:textId="0D403EFB" w:rsidR="003D26CD" w:rsidRDefault="003D26CD" w:rsidP="001D3D59">
      <w:pPr>
        <w:pStyle w:val="Sansinterligne"/>
      </w:pPr>
      <w:r>
        <w:t>- Jean-François Figeac, « </w:t>
      </w:r>
      <w:r w:rsidRPr="003D26CD">
        <w:t>La Question d’Orient au miroir de l’opinion publique française (1798-1861)</w:t>
      </w:r>
      <w:r>
        <w:t> », soutenue le 9 décembre 2021 sous la direction de Jacques-Olivier Boudon.</w:t>
      </w:r>
    </w:p>
    <w:p w14:paraId="61990665" w14:textId="41E1C843" w:rsidR="003D26CD" w:rsidRDefault="003D26CD" w:rsidP="003D26CD">
      <w:pPr>
        <w:pStyle w:val="Sansinterligne"/>
      </w:pPr>
      <w:r>
        <w:t xml:space="preserve">- Richard </w:t>
      </w:r>
      <w:proofErr w:type="spellStart"/>
      <w:r>
        <w:t>Cagnasso</w:t>
      </w:r>
      <w:proofErr w:type="spellEnd"/>
      <w:r>
        <w:t>, « L’apport des écoles italiennes dans les premières cartes de l’Océanie », t</w:t>
      </w:r>
      <w:r w:rsidRPr="003D26CD">
        <w:t>hèse de doctorat en Anthropologie sociale et historique</w:t>
      </w:r>
      <w:r>
        <w:t xml:space="preserve"> soutenue le 6 juin 2019 à l’EHESS, sous la direction de Serge </w:t>
      </w:r>
      <w:proofErr w:type="spellStart"/>
      <w:r>
        <w:t>Tcherkézoff</w:t>
      </w:r>
      <w:proofErr w:type="spellEnd"/>
      <w:r>
        <w:t xml:space="preserve"> et Bernard </w:t>
      </w:r>
      <w:proofErr w:type="spellStart"/>
      <w:r>
        <w:t>Rigo</w:t>
      </w:r>
      <w:proofErr w:type="spellEnd"/>
      <w:r w:rsidR="00942454">
        <w:t xml:space="preserve">. </w:t>
      </w:r>
    </w:p>
    <w:p w14:paraId="3750A22F" w14:textId="12A98335" w:rsidR="003D26CD" w:rsidRDefault="003D26CD" w:rsidP="001D3D59">
      <w:pPr>
        <w:pStyle w:val="Sansinterligne"/>
      </w:pPr>
    </w:p>
    <w:p w14:paraId="43859AAE" w14:textId="77777777" w:rsidR="00B85EA4" w:rsidRDefault="00B85EA4" w:rsidP="001D3D59">
      <w:pPr>
        <w:pStyle w:val="Sansinterligne"/>
      </w:pPr>
    </w:p>
    <w:p w14:paraId="13601CE0" w14:textId="1BB5A3CF" w:rsidR="0061468B" w:rsidRDefault="0061468B" w:rsidP="00FF42D1">
      <w:pPr>
        <w:pStyle w:val="Titre6"/>
      </w:pPr>
      <w:r w:rsidRPr="00BF78EA">
        <w:t xml:space="preserve">Organisation de colloques internationaux </w:t>
      </w:r>
      <w:r w:rsidR="00FF42D1">
        <w:t>pluridisciplinaires</w:t>
      </w:r>
      <w:r>
        <w:t xml:space="preserve"> :</w:t>
      </w:r>
    </w:p>
    <w:p w14:paraId="5C0AF023" w14:textId="77777777" w:rsidR="0081148D" w:rsidRDefault="0081148D" w:rsidP="00CD7AAF">
      <w:pPr>
        <w:pStyle w:val="Sansinterligne"/>
        <w:rPr>
          <w:rFonts w:cs="Garamond"/>
        </w:rPr>
      </w:pPr>
    </w:p>
    <w:p w14:paraId="1CDD2067" w14:textId="772F996E" w:rsidR="00C75957" w:rsidRDefault="00E80309" w:rsidP="00C75957">
      <w:pPr>
        <w:pStyle w:val="Normal2"/>
      </w:pPr>
      <w:r w:rsidRPr="00BF78EA">
        <w:rPr>
          <w:rFonts w:cs="Garamond"/>
        </w:rPr>
        <w:t>–</w:t>
      </w:r>
      <w:r w:rsidR="00CB03E0">
        <w:rPr>
          <w:rFonts w:cs="Garamond"/>
        </w:rPr>
        <w:t xml:space="preserve"> « </w:t>
      </w:r>
      <w:proofErr w:type="spellStart"/>
      <w:r w:rsidR="00CB03E0" w:rsidRPr="00CB03E0">
        <w:t>Ta</w:t>
      </w:r>
      <w:r w:rsidR="00FB1752">
        <w:t>’</w:t>
      </w:r>
      <w:r w:rsidR="00CB03E0" w:rsidRPr="00CB03E0">
        <w:t>ata</w:t>
      </w:r>
      <w:proofErr w:type="spellEnd"/>
      <w:r w:rsidR="00CB03E0" w:rsidRPr="00CB03E0">
        <w:t xml:space="preserve">, Thon et Béton : </w:t>
      </w:r>
      <w:r w:rsidR="009B5C85">
        <w:t>penser les</w:t>
      </w:r>
      <w:r w:rsidR="00CB03E0" w:rsidRPr="00CB03E0">
        <w:t xml:space="preserve"> essais </w:t>
      </w:r>
      <w:r w:rsidR="009B5C85">
        <w:t xml:space="preserve">nucléaires </w:t>
      </w:r>
      <w:r w:rsidR="00CB03E0" w:rsidRPr="00CB03E0">
        <w:t>par les circulations</w:t>
      </w:r>
      <w:r w:rsidR="009B5C85">
        <w:t> »</w:t>
      </w:r>
      <w:r w:rsidR="00CB03E0" w:rsidRPr="00CB03E0">
        <w:t xml:space="preserve">, </w:t>
      </w:r>
      <w:r w:rsidR="009B5C85">
        <w:t>Tahiti, les</w:t>
      </w:r>
      <w:r w:rsidR="00CB03E0" w:rsidRPr="00CB03E0">
        <w:t xml:space="preserve"> 8</w:t>
      </w:r>
      <w:r w:rsidR="009B5C85">
        <w:t>-</w:t>
      </w:r>
      <w:r w:rsidR="00CB03E0" w:rsidRPr="00CB03E0">
        <w:t>10 octobre 2025</w:t>
      </w:r>
      <w:r w:rsidR="009B5C85">
        <w:t xml:space="preserve">, colloque international organisé avec </w:t>
      </w:r>
      <w:r w:rsidR="0087395D">
        <w:t xml:space="preserve">Régis </w:t>
      </w:r>
      <w:proofErr w:type="spellStart"/>
      <w:r w:rsidR="0087395D">
        <w:t>Boulat</w:t>
      </w:r>
      <w:proofErr w:type="spellEnd"/>
      <w:r w:rsidR="0087395D">
        <w:t xml:space="preserve">, Benjamin </w:t>
      </w:r>
      <w:proofErr w:type="spellStart"/>
      <w:r w:rsidR="0087395D">
        <w:t>Furst</w:t>
      </w:r>
      <w:proofErr w:type="spellEnd"/>
      <w:r w:rsidR="0087395D">
        <w:t xml:space="preserve">, </w:t>
      </w:r>
      <w:r w:rsidR="009B5C85">
        <w:t xml:space="preserve">Florence </w:t>
      </w:r>
      <w:proofErr w:type="spellStart"/>
      <w:r w:rsidR="009B5C85">
        <w:t>Mury</w:t>
      </w:r>
      <w:proofErr w:type="spellEnd"/>
      <w:r w:rsidR="009B5C85">
        <w:t xml:space="preserve">, </w:t>
      </w:r>
      <w:proofErr w:type="spellStart"/>
      <w:r w:rsidR="009B5C85">
        <w:t>Manatea</w:t>
      </w:r>
      <w:proofErr w:type="spellEnd"/>
      <w:r w:rsidR="009B5C85">
        <w:t xml:space="preserve"> </w:t>
      </w:r>
      <w:proofErr w:type="spellStart"/>
      <w:r w:rsidR="009B5C85">
        <w:t>Taiarui</w:t>
      </w:r>
      <w:proofErr w:type="spellEnd"/>
      <w:r w:rsidR="0087395D">
        <w:t>.</w:t>
      </w:r>
    </w:p>
    <w:p w14:paraId="4FEF27B7" w14:textId="77777777" w:rsidR="00C75957" w:rsidRDefault="0081148D" w:rsidP="00C75957">
      <w:pPr>
        <w:pStyle w:val="Normal2"/>
      </w:pPr>
      <w:r w:rsidRPr="00BF78EA">
        <w:rPr>
          <w:rFonts w:cs="Garamond"/>
        </w:rPr>
        <w:t>–</w:t>
      </w:r>
      <w:r w:rsidRPr="00B608CB">
        <w:t xml:space="preserve"> « Langues et diplomatie », colloque</w:t>
      </w:r>
      <w:r w:rsidR="000D200D">
        <w:t xml:space="preserve"> international</w:t>
      </w:r>
      <w:r w:rsidRPr="00B608CB">
        <w:t xml:space="preserve"> d’histoire diplomatique</w:t>
      </w:r>
      <w:r>
        <w:t xml:space="preserve"> histoire moderne et contemporaine</w:t>
      </w:r>
      <w:r w:rsidRPr="00B608CB">
        <w:t xml:space="preserve">, </w:t>
      </w:r>
      <w:proofErr w:type="spellStart"/>
      <w:r w:rsidRPr="00B608CB">
        <w:t>co-organisé</w:t>
      </w:r>
      <w:proofErr w:type="spellEnd"/>
      <w:r w:rsidRPr="00B608CB">
        <w:t xml:space="preserve"> avec Guido Braun (UHA) et Camille </w:t>
      </w:r>
      <w:proofErr w:type="spellStart"/>
      <w:r w:rsidRPr="00B608CB">
        <w:t>Desenclos</w:t>
      </w:r>
      <w:proofErr w:type="spellEnd"/>
      <w:r w:rsidRPr="00B608CB">
        <w:t xml:space="preserve"> (Université Jules-Verne), </w:t>
      </w:r>
      <w:r w:rsidR="001554F8">
        <w:t xml:space="preserve">7-9 </w:t>
      </w:r>
      <w:r w:rsidRPr="00B608CB">
        <w:t>décembre 2022</w:t>
      </w:r>
      <w:r>
        <w:t>.</w:t>
      </w:r>
    </w:p>
    <w:p w14:paraId="084EFF48" w14:textId="77777777" w:rsidR="00C75957" w:rsidRDefault="00C75957" w:rsidP="00C75957">
      <w:pPr>
        <w:pStyle w:val="Normal2"/>
      </w:pPr>
      <w:r w:rsidRPr="00BF78EA">
        <w:rPr>
          <w:rFonts w:cs="Garamond"/>
        </w:rPr>
        <w:t>–</w:t>
      </w:r>
      <w:r w:rsidR="000D200D" w:rsidRPr="000D200D">
        <w:t xml:space="preserve"> </w:t>
      </w:r>
      <w:r w:rsidR="000D200D">
        <w:t>« </w:t>
      </w:r>
      <w:r w:rsidR="000D200D" w:rsidRPr="000D200D">
        <w:t>Histoire et mémoires du CEP : un deuxième contact ?</w:t>
      </w:r>
      <w:r w:rsidR="000D200D">
        <w:t> », Colloque de Papeete, UPF, MSH-P, UHA-</w:t>
      </w:r>
      <w:proofErr w:type="spellStart"/>
      <w:r w:rsidR="000D200D">
        <w:t>Cresat</w:t>
      </w:r>
      <w:proofErr w:type="spellEnd"/>
      <w:r w:rsidR="000D200D">
        <w:t>, IUF, Université de la Polynésie française, 11-13 mai 2022.</w:t>
      </w:r>
    </w:p>
    <w:p w14:paraId="0B8D5397" w14:textId="1BA44746" w:rsidR="00CD7AAF" w:rsidRDefault="00CD7AAF" w:rsidP="00C75957">
      <w:pPr>
        <w:pStyle w:val="Normal2"/>
      </w:pPr>
      <w:proofErr w:type="gramStart"/>
      <w:r w:rsidRPr="00BF78EA">
        <w:rPr>
          <w:rFonts w:cs="Garamond"/>
        </w:rPr>
        <w:t>–</w:t>
      </w:r>
      <w:r w:rsidRPr="00B608CB">
        <w:rPr>
          <w:rFonts w:eastAsia="Garamond" w:cs="Garamond"/>
        </w:rPr>
        <w:t xml:space="preserve"> </w:t>
      </w:r>
      <w:r>
        <w:rPr>
          <w:rFonts w:eastAsia="Garamond" w:cs="Garamond"/>
        </w:rPr>
        <w:t xml:space="preserve"> </w:t>
      </w:r>
      <w:r w:rsidRPr="00B608CB">
        <w:rPr>
          <w:rFonts w:eastAsia="Garamond" w:cs="Garamond"/>
        </w:rPr>
        <w:t>«</w:t>
      </w:r>
      <w:proofErr w:type="gramEnd"/>
      <w:r w:rsidRPr="00B608CB">
        <w:rPr>
          <w:rFonts w:eastAsia="Garamond" w:cs="Garamond"/>
        </w:rPr>
        <w:t xml:space="preserve"> Des essais au désert ? Pour une histoire comparée et transnationale des sites des essais nucléaires ». Colloque international et pluridisciplinaire de Paris, 19-21 janvier 2022, </w:t>
      </w:r>
      <w:r w:rsidRPr="00B85EA4">
        <w:t>CRESAT, MSHP, INALCO</w:t>
      </w:r>
      <w:r>
        <w:t xml:space="preserve">, </w:t>
      </w:r>
      <w:proofErr w:type="spellStart"/>
      <w:r>
        <w:t>co-organisé</w:t>
      </w:r>
      <w:proofErr w:type="spellEnd"/>
      <w:r>
        <w:t xml:space="preserve"> avec Alexis </w:t>
      </w:r>
      <w:proofErr w:type="spellStart"/>
      <w:r>
        <w:t>Vrignon</w:t>
      </w:r>
      <w:proofErr w:type="spellEnd"/>
      <w:r>
        <w:t>.</w:t>
      </w:r>
    </w:p>
    <w:p w14:paraId="0D44DF4B" w14:textId="2FBBB036" w:rsidR="00CD7AAF" w:rsidRDefault="00CD7AAF" w:rsidP="0081148D">
      <w:pPr>
        <w:pStyle w:val="Sansinterligne"/>
        <w:ind w:left="720"/>
        <w:rPr>
          <w:rFonts w:cs="Garamond"/>
        </w:rPr>
      </w:pPr>
      <w:hyperlink r:id="rId15" w:history="1">
        <w:r w:rsidRPr="00602E55">
          <w:rPr>
            <w:rStyle w:val="Lienhypertexte"/>
          </w:rPr>
          <w:t>http://www.cresat.uha.fr/colloque-nucleaire-2022/</w:t>
        </w:r>
      </w:hyperlink>
      <w:r w:rsidRPr="00BF78EA">
        <w:rPr>
          <w:rFonts w:cs="Garamond"/>
        </w:rPr>
        <w:t xml:space="preserve"> </w:t>
      </w:r>
    </w:p>
    <w:p w14:paraId="0F6A7AE9" w14:textId="77777777" w:rsidR="006A040B" w:rsidRPr="0081148D" w:rsidRDefault="006A040B" w:rsidP="0081148D">
      <w:pPr>
        <w:pStyle w:val="Sansinterligne"/>
        <w:ind w:left="720"/>
      </w:pPr>
    </w:p>
    <w:p w14:paraId="484734E7" w14:textId="084B3B1D" w:rsidR="006A040B" w:rsidRDefault="00346D9A" w:rsidP="00B608CB">
      <w:pPr>
        <w:pStyle w:val="Sansinterligne"/>
      </w:pPr>
      <w:r w:rsidRPr="00BF78EA">
        <w:rPr>
          <w:rFonts w:cs="Garamond"/>
        </w:rPr>
        <w:t xml:space="preserve">– </w:t>
      </w:r>
      <w:r w:rsidR="0061468B">
        <w:t xml:space="preserve">« Jean-Pierre Chevènement », colloque historique international organisé par l’UHA et l’UTBM, Mulhouse et Belfort, 14-15 novembre 2019. Co-organisation avec Régis </w:t>
      </w:r>
      <w:proofErr w:type="spellStart"/>
      <w:r w:rsidR="0061468B">
        <w:t>Boulat</w:t>
      </w:r>
      <w:proofErr w:type="spellEnd"/>
      <w:r w:rsidR="0061468B">
        <w:t xml:space="preserve">, Pierre </w:t>
      </w:r>
      <w:proofErr w:type="spellStart"/>
      <w:r w:rsidR="0061468B">
        <w:t>Lamard</w:t>
      </w:r>
      <w:proofErr w:type="spellEnd"/>
      <w:r w:rsidR="0061468B">
        <w:t xml:space="preserve"> et Laurent </w:t>
      </w:r>
      <w:proofErr w:type="spellStart"/>
      <w:r w:rsidR="0061468B">
        <w:t>Heyberger</w:t>
      </w:r>
      <w:proofErr w:type="spellEnd"/>
      <w:r w:rsidR="0061468B">
        <w:t>.</w:t>
      </w:r>
    </w:p>
    <w:p w14:paraId="7277A81C" w14:textId="49278041" w:rsidR="006A040B" w:rsidRPr="00BF78EA" w:rsidRDefault="0061468B" w:rsidP="00B608CB">
      <w:pPr>
        <w:pStyle w:val="Sansinterligne"/>
      </w:pPr>
      <w:r w:rsidRPr="00BF78EA">
        <w:rPr>
          <w:rFonts w:cs="Garamond"/>
        </w:rPr>
        <w:t>– « </w:t>
      </w:r>
      <w:r w:rsidRPr="00BF78EA">
        <w:t>De part et d’autre du Danube : L’Allemagne, l’</w:t>
      </w:r>
      <w:r w:rsidR="0081148D" w:rsidRPr="00BF78EA">
        <w:t>A</w:t>
      </w:r>
      <w:r w:rsidR="0081148D">
        <w:t>ut</w:t>
      </w:r>
      <w:r w:rsidR="0081148D" w:rsidRPr="00BF78EA">
        <w:t>riche</w:t>
      </w:r>
      <w:r w:rsidRPr="00BF78EA">
        <w:t xml:space="preserve"> et les Balkans de 1815 à nos jours », colloque international en hommage à Jean-Paul Bled organisé par le Centre Roland </w:t>
      </w:r>
      <w:proofErr w:type="spellStart"/>
      <w:r w:rsidRPr="00BF78EA">
        <w:t>Mousnier</w:t>
      </w:r>
      <w:proofErr w:type="spellEnd"/>
      <w:r w:rsidRPr="00BF78EA">
        <w:t>, avec le soutien de l’École doctorale II de l’Université Paris IV et du CNRS</w:t>
      </w:r>
      <w:r>
        <w:t>, septembre 2012.</w:t>
      </w:r>
    </w:p>
    <w:p w14:paraId="0B9C13D1" w14:textId="0B702AB6" w:rsidR="006A040B" w:rsidRPr="00BF78EA" w:rsidRDefault="0061468B" w:rsidP="00B608CB">
      <w:pPr>
        <w:pStyle w:val="Sansinterligne"/>
        <w:rPr>
          <w:rFonts w:eastAsia="Times New Roman"/>
        </w:rPr>
      </w:pPr>
      <w:r w:rsidRPr="00BF78EA">
        <w:rPr>
          <w:rFonts w:cs="Garamond"/>
        </w:rPr>
        <w:t>– « </w:t>
      </w:r>
      <w:r w:rsidRPr="00BF78EA">
        <w:rPr>
          <w:rFonts w:eastAsia="Times New Roman"/>
        </w:rPr>
        <w:t>Morale et diplomatie au XIX</w:t>
      </w:r>
      <w:r w:rsidRPr="00BF78EA">
        <w:rPr>
          <w:rFonts w:eastAsia="Times New Roman"/>
          <w:vertAlign w:val="superscript"/>
        </w:rPr>
        <w:t>e</w:t>
      </w:r>
      <w:r w:rsidRPr="00BF78EA">
        <w:rPr>
          <w:rFonts w:eastAsia="Times New Roman"/>
        </w:rPr>
        <w:t xml:space="preserve"> siècle », colloque international organisé par le Centre d’histoire du XIX</w:t>
      </w:r>
      <w:r w:rsidRPr="00BF78EA">
        <w:rPr>
          <w:rFonts w:eastAsia="Times New Roman"/>
          <w:vertAlign w:val="superscript"/>
        </w:rPr>
        <w:t>e</w:t>
      </w:r>
      <w:r w:rsidRPr="00BF78EA">
        <w:rPr>
          <w:rFonts w:eastAsia="Times New Roman"/>
        </w:rPr>
        <w:t xml:space="preserve"> siècle (Universités Paris 1-Paris IV), avec le soutien de l’ISCC-CNRS, </w:t>
      </w:r>
      <w:r w:rsidRPr="008B4D04">
        <w:rPr>
          <w:rFonts w:eastAsia="Times New Roman"/>
        </w:rPr>
        <w:t>en</w:t>
      </w:r>
      <w:r w:rsidRPr="008B4D04">
        <w:rPr>
          <w:rFonts w:eastAsia="Times New Roman"/>
          <w:b/>
        </w:rPr>
        <w:t xml:space="preserve"> </w:t>
      </w:r>
      <w:r w:rsidRPr="008B4D04">
        <w:rPr>
          <w:rStyle w:val="lev"/>
          <w:b w:val="0"/>
        </w:rPr>
        <w:t>Sorbonne, les 15 et 16 juin 2012</w:t>
      </w:r>
      <w:r w:rsidRPr="008B4D04">
        <w:rPr>
          <w:rFonts w:eastAsia="Times New Roman"/>
        </w:rPr>
        <w:t>.</w:t>
      </w:r>
      <w:r w:rsidRPr="00BF78EA">
        <w:rPr>
          <w:rFonts w:eastAsia="Times New Roman"/>
          <w:b/>
        </w:rPr>
        <w:t xml:space="preserve"> </w:t>
      </w:r>
      <w:r w:rsidRPr="00BF78EA">
        <w:rPr>
          <w:rFonts w:eastAsia="Times New Roman"/>
        </w:rPr>
        <w:t xml:space="preserve">Co-organisation avec Isabelle </w:t>
      </w:r>
      <w:proofErr w:type="spellStart"/>
      <w:r w:rsidRPr="00BF78EA">
        <w:rPr>
          <w:rFonts w:eastAsia="Times New Roman"/>
        </w:rPr>
        <w:t>Dasque</w:t>
      </w:r>
      <w:proofErr w:type="spellEnd"/>
      <w:r w:rsidRPr="00BF78EA">
        <w:rPr>
          <w:rFonts w:eastAsia="Times New Roman"/>
        </w:rPr>
        <w:t>.</w:t>
      </w:r>
    </w:p>
    <w:p w14:paraId="67E00682" w14:textId="70BA82A2" w:rsidR="0061468B" w:rsidRDefault="0061468B" w:rsidP="00B608CB">
      <w:pPr>
        <w:pStyle w:val="Sansinterligne"/>
        <w:rPr>
          <w:rFonts w:eastAsia="Times New Roman"/>
        </w:rPr>
      </w:pPr>
      <w:r w:rsidRPr="00BF78EA">
        <w:rPr>
          <w:rFonts w:cs="Garamond"/>
        </w:rPr>
        <w:t>– « </w:t>
      </w:r>
      <w:r w:rsidRPr="00BF78EA">
        <w:t>Les écrivains-diplomates, Pratiques, sociabilités, influences (XIX</w:t>
      </w:r>
      <w:r w:rsidRPr="001A4749">
        <w:rPr>
          <w:vertAlign w:val="superscript"/>
        </w:rPr>
        <w:t>e</w:t>
      </w:r>
      <w:r w:rsidRPr="00BF78EA">
        <w:t>-XXI</w:t>
      </w:r>
      <w:r w:rsidRPr="001A4749">
        <w:rPr>
          <w:vertAlign w:val="superscript"/>
        </w:rPr>
        <w:t>e</w:t>
      </w:r>
      <w:r w:rsidRPr="00BF78EA">
        <w:t xml:space="preserve"> siècles) »</w:t>
      </w:r>
      <w:r w:rsidRPr="00BF78EA">
        <w:rPr>
          <w:i/>
        </w:rPr>
        <w:t>,</w:t>
      </w:r>
      <w:r w:rsidRPr="00BF78EA">
        <w:t xml:space="preserve"> Colloque international, 12-14 mai 2011, Ministère des Affaires étrangères et européennes. </w:t>
      </w:r>
      <w:r w:rsidRPr="00BF78EA">
        <w:rPr>
          <w:rFonts w:eastAsia="Times New Roman"/>
        </w:rPr>
        <w:t xml:space="preserve">Placé sous le haut patronage de M. le ministre des Affaires étrangères et européennes, avec le parrainage de l’Académie des sciences morales et politiques. Co-organisation avec </w:t>
      </w:r>
      <w:r w:rsidR="0081148D">
        <w:rPr>
          <w:rFonts w:eastAsia="Times New Roman"/>
        </w:rPr>
        <w:t>L.</w:t>
      </w:r>
      <w:r w:rsidRPr="00BF78EA">
        <w:rPr>
          <w:rFonts w:eastAsia="Times New Roman"/>
        </w:rPr>
        <w:t xml:space="preserve"> </w:t>
      </w:r>
      <w:proofErr w:type="spellStart"/>
      <w:r w:rsidRPr="00BF78EA">
        <w:rPr>
          <w:rFonts w:eastAsia="Times New Roman"/>
        </w:rPr>
        <w:t>Badel</w:t>
      </w:r>
      <w:proofErr w:type="spellEnd"/>
      <w:r w:rsidRPr="00BF78EA">
        <w:rPr>
          <w:rFonts w:eastAsia="Times New Roman"/>
        </w:rPr>
        <w:t xml:space="preserve">, G. </w:t>
      </w:r>
      <w:proofErr w:type="spellStart"/>
      <w:r w:rsidRPr="00BF78EA">
        <w:rPr>
          <w:rFonts w:eastAsia="Times New Roman"/>
        </w:rPr>
        <w:t>Ferragu</w:t>
      </w:r>
      <w:proofErr w:type="spellEnd"/>
      <w:r w:rsidRPr="00BF78EA">
        <w:rPr>
          <w:rFonts w:eastAsia="Times New Roman"/>
        </w:rPr>
        <w:t xml:space="preserve"> et </w:t>
      </w:r>
      <w:r w:rsidR="0081148D">
        <w:rPr>
          <w:rFonts w:eastAsia="Times New Roman"/>
        </w:rPr>
        <w:t>S.</w:t>
      </w:r>
      <w:r w:rsidRPr="00BF78EA">
        <w:rPr>
          <w:rFonts w:eastAsia="Times New Roman"/>
        </w:rPr>
        <w:t xml:space="preserve"> </w:t>
      </w:r>
      <w:proofErr w:type="spellStart"/>
      <w:r w:rsidRPr="00BF78EA">
        <w:rPr>
          <w:rFonts w:eastAsia="Times New Roman"/>
        </w:rPr>
        <w:t>Jeannesson</w:t>
      </w:r>
      <w:proofErr w:type="spellEnd"/>
      <w:r w:rsidRPr="00BF78EA">
        <w:rPr>
          <w:rFonts w:eastAsia="Times New Roman"/>
        </w:rPr>
        <w:t>.</w:t>
      </w:r>
    </w:p>
    <w:p w14:paraId="462D8BBD" w14:textId="77777777" w:rsidR="00B608CB" w:rsidRDefault="00B608CB" w:rsidP="00B608CB">
      <w:pPr>
        <w:pStyle w:val="Sansinterligne"/>
        <w:rPr>
          <w:rFonts w:eastAsia="Times New Roman"/>
        </w:rPr>
      </w:pPr>
    </w:p>
    <w:p w14:paraId="378CF2C3" w14:textId="65095DC6" w:rsidR="00B608CB" w:rsidRDefault="00A1664E" w:rsidP="00860E50">
      <w:pPr>
        <w:pStyle w:val="Titre6"/>
        <w:rPr>
          <w:rFonts w:eastAsia="Times New Roman"/>
        </w:rPr>
      </w:pPr>
      <w:r>
        <w:rPr>
          <w:rFonts w:eastAsia="Times New Roman"/>
        </w:rPr>
        <w:t>Organisation de c</w:t>
      </w:r>
      <w:r w:rsidR="00FF42D1">
        <w:rPr>
          <w:rFonts w:eastAsia="Times New Roman"/>
        </w:rPr>
        <w:t xml:space="preserve">olloques </w:t>
      </w:r>
      <w:r w:rsidR="00257DC6">
        <w:rPr>
          <w:rFonts w:eastAsia="Times New Roman"/>
        </w:rPr>
        <w:t>et JE</w:t>
      </w:r>
      <w:r w:rsidR="00FF42D1">
        <w:rPr>
          <w:rFonts w:eastAsia="Times New Roman"/>
        </w:rPr>
        <w:t> :</w:t>
      </w:r>
    </w:p>
    <w:p w14:paraId="0AF1D828" w14:textId="77777777" w:rsidR="00860E50" w:rsidRDefault="00860E50" w:rsidP="00860E50"/>
    <w:p w14:paraId="099D8ECB" w14:textId="0A63E8DB" w:rsidR="005E24A5" w:rsidRPr="00D22F9E" w:rsidRDefault="005E24A5" w:rsidP="00A035FF">
      <w:pPr>
        <w:pStyle w:val="Sansinterligne"/>
      </w:pPr>
      <w:r w:rsidRPr="005E24A5">
        <w:t xml:space="preserve">- Colloque EUCOR « La </w:t>
      </w:r>
      <w:proofErr w:type="spellStart"/>
      <w:r w:rsidRPr="005E24A5">
        <w:t>décolonialite</w:t>
      </w:r>
      <w:proofErr w:type="spellEnd"/>
      <w:r w:rsidRPr="005E24A5">
        <w:t>́ en mouvement - tensions, controverses et pratiques »</w:t>
      </w:r>
      <w:r w:rsidR="008F1273">
        <w:t xml:space="preserve">, </w:t>
      </w:r>
      <w:r w:rsidR="006864C3">
        <w:t xml:space="preserve">Strasbourg, les </w:t>
      </w:r>
      <w:r w:rsidR="008F1273">
        <w:t>29-31 janvier 2025</w:t>
      </w:r>
      <w:r w:rsidR="006864C3">
        <w:t xml:space="preserve">, </w:t>
      </w:r>
      <w:proofErr w:type="spellStart"/>
      <w:r w:rsidR="00F67E41">
        <w:t>co-</w:t>
      </w:r>
      <w:r w:rsidR="006864C3">
        <w:t>organisé</w:t>
      </w:r>
      <w:proofErr w:type="spellEnd"/>
      <w:r w:rsidR="006864C3">
        <w:t xml:space="preserve"> avec </w:t>
      </w:r>
      <w:proofErr w:type="spellStart"/>
      <w:r w:rsidR="006864C3">
        <w:t>Wiebke</w:t>
      </w:r>
      <w:proofErr w:type="spellEnd"/>
      <w:r w:rsidR="006864C3">
        <w:t xml:space="preserve"> </w:t>
      </w:r>
      <w:proofErr w:type="spellStart"/>
      <w:r w:rsidR="006864C3">
        <w:t>Kiem</w:t>
      </w:r>
      <w:proofErr w:type="spellEnd"/>
      <w:r w:rsidR="00F67E41">
        <w:t xml:space="preserve"> (Strasbourg)</w:t>
      </w:r>
      <w:r w:rsidR="006864C3">
        <w:t xml:space="preserve"> </w:t>
      </w:r>
      <w:r w:rsidR="006864C3" w:rsidRPr="006864C3">
        <w:t xml:space="preserve">et Manuela </w:t>
      </w:r>
      <w:proofErr w:type="spellStart"/>
      <w:r w:rsidR="006864C3" w:rsidRPr="006864C3">
        <w:t>Boatca</w:t>
      </w:r>
      <w:proofErr w:type="spellEnd"/>
      <w:r w:rsidR="00F67E41">
        <w:t xml:space="preserve"> (Basel)</w:t>
      </w:r>
      <w:r w:rsidR="006864C3">
        <w:t xml:space="preserve">. </w:t>
      </w:r>
    </w:p>
    <w:p w14:paraId="10D20069" w14:textId="35E8D4FA" w:rsidR="004205DE" w:rsidRDefault="00A035FF" w:rsidP="00A035FF">
      <w:pPr>
        <w:pStyle w:val="Sansinterligne"/>
        <w:rPr>
          <w:rFonts w:cs="Garamond"/>
        </w:rPr>
      </w:pPr>
      <w:r w:rsidRPr="00BF78EA">
        <w:rPr>
          <w:rFonts w:cs="Garamond"/>
        </w:rPr>
        <w:t>–</w:t>
      </w:r>
      <w:r w:rsidRPr="00B608CB">
        <w:rPr>
          <w:rFonts w:cs="Garamond"/>
        </w:rPr>
        <w:t xml:space="preserve"> « Héritages coloniaux », Journée d’étude regroupant </w:t>
      </w:r>
      <w:r>
        <w:rPr>
          <w:rFonts w:cs="Garamond"/>
        </w:rPr>
        <w:t>d</w:t>
      </w:r>
      <w:r w:rsidRPr="00B608CB">
        <w:rPr>
          <w:rFonts w:cs="Garamond"/>
        </w:rPr>
        <w:t>es</w:t>
      </w:r>
      <w:r>
        <w:rPr>
          <w:rFonts w:cs="Garamond"/>
        </w:rPr>
        <w:t xml:space="preserve"> chercheurs en</w:t>
      </w:r>
      <w:r w:rsidRPr="00B608CB">
        <w:rPr>
          <w:rFonts w:cs="Garamond"/>
        </w:rPr>
        <w:t xml:space="preserve"> SHS des universités de Fribourg</w:t>
      </w:r>
      <w:r>
        <w:rPr>
          <w:rFonts w:cs="Garamond"/>
        </w:rPr>
        <w:t xml:space="preserve"> et</w:t>
      </w:r>
      <w:r w:rsidRPr="00B608CB">
        <w:rPr>
          <w:rFonts w:cs="Garamond"/>
        </w:rPr>
        <w:t xml:space="preserve"> KIT (Allemagne), Bâle (Suisse), Strasbourg et Mulhouse, avec </w:t>
      </w:r>
      <w:proofErr w:type="spellStart"/>
      <w:r w:rsidRPr="00B608CB">
        <w:rPr>
          <w:rFonts w:cs="Garamond"/>
        </w:rPr>
        <w:t>Wiebke</w:t>
      </w:r>
      <w:proofErr w:type="spellEnd"/>
      <w:r w:rsidRPr="00B608CB">
        <w:rPr>
          <w:rFonts w:cs="Garamond"/>
        </w:rPr>
        <w:t xml:space="preserve"> Keim (</w:t>
      </w:r>
      <w:proofErr w:type="spellStart"/>
      <w:r w:rsidRPr="00B608CB">
        <w:rPr>
          <w:rFonts w:cs="Garamond"/>
        </w:rPr>
        <w:t>Unistra</w:t>
      </w:r>
      <w:proofErr w:type="spellEnd"/>
      <w:r w:rsidRPr="00B608CB">
        <w:rPr>
          <w:rFonts w:cs="Garamond"/>
        </w:rPr>
        <w:t>, SAGE), 10 novembre 202</w:t>
      </w:r>
      <w:r>
        <w:rPr>
          <w:rFonts w:cs="Garamond"/>
        </w:rPr>
        <w:t>2</w:t>
      </w:r>
      <w:r w:rsidRPr="00B608CB">
        <w:rPr>
          <w:rFonts w:cs="Garamond"/>
        </w:rPr>
        <w:t>.</w:t>
      </w:r>
    </w:p>
    <w:p w14:paraId="69118777" w14:textId="403F563C" w:rsidR="004205DE" w:rsidRPr="00C75957" w:rsidRDefault="004205DE" w:rsidP="00A035FF">
      <w:pPr>
        <w:pStyle w:val="Sansinterligne"/>
      </w:pPr>
      <w:r w:rsidRPr="00BF78EA">
        <w:rPr>
          <w:rFonts w:cs="Garamond"/>
        </w:rPr>
        <w:t>–</w:t>
      </w:r>
      <w:r w:rsidRPr="00B608CB">
        <w:t xml:space="preserve"> « Sorties en politique et fins de carrière », Colloque de Reims, </w:t>
      </w:r>
      <w:proofErr w:type="spellStart"/>
      <w:r w:rsidRPr="00B608CB">
        <w:t>co-organisé</w:t>
      </w:r>
      <w:proofErr w:type="spellEnd"/>
      <w:r w:rsidRPr="00B608CB">
        <w:t xml:space="preserve"> avec François </w:t>
      </w:r>
      <w:proofErr w:type="spellStart"/>
      <w:r w:rsidRPr="00B608CB">
        <w:t>Audigier</w:t>
      </w:r>
      <w:proofErr w:type="spellEnd"/>
      <w:r w:rsidRPr="00B608CB">
        <w:t xml:space="preserve"> (Lorraine) et Philippe Buton (Reims), avec la Société française d’histoire politique, avril 2022.</w:t>
      </w:r>
    </w:p>
    <w:p w14:paraId="51F039A9" w14:textId="58DC0659" w:rsidR="004205DE" w:rsidRPr="00C75957" w:rsidRDefault="004205DE" w:rsidP="00A035FF">
      <w:pPr>
        <w:pStyle w:val="Sansinterligne"/>
      </w:pPr>
      <w:r w:rsidRPr="00BF78EA">
        <w:rPr>
          <w:rFonts w:cs="Garamond"/>
        </w:rPr>
        <w:t>–</w:t>
      </w:r>
      <w:r>
        <w:t xml:space="preserve"> </w:t>
      </w:r>
      <w:r w:rsidRPr="00B608CB">
        <w:t>« Histoire et héritages du Centre d’Expérimentation du Pacifique »</w:t>
      </w:r>
      <w:r>
        <w:t>,</w:t>
      </w:r>
      <w:r w:rsidRPr="00B608CB">
        <w:t xml:space="preserve"> Colloque pluridisciplinaire de Papeete, 19-21 octobre 2021,</w:t>
      </w:r>
      <w:r>
        <w:t xml:space="preserve"> repoussé pour cause de crise sanitaire aux 11-13 mai 2022,</w:t>
      </w:r>
      <w:r w:rsidRPr="00B608CB">
        <w:t xml:space="preserve"> UHA, MSHP, UPF.</w:t>
      </w:r>
    </w:p>
    <w:p w14:paraId="06FC356F" w14:textId="0BEC7A46" w:rsidR="00EF2BCC" w:rsidRDefault="004205DE" w:rsidP="004205DE">
      <w:pPr>
        <w:pStyle w:val="Sansinterligne"/>
        <w:rPr>
          <w:rFonts w:cs="Garamond"/>
        </w:rPr>
      </w:pPr>
      <w:r w:rsidRPr="00BF78EA">
        <w:rPr>
          <w:rFonts w:cs="Garamond"/>
        </w:rPr>
        <w:t>–</w:t>
      </w:r>
      <w:r w:rsidRPr="00B608CB">
        <w:rPr>
          <w:rFonts w:cs="Garamond"/>
        </w:rPr>
        <w:t xml:space="preserve"> « Héritages coloniaux », Journée d’étude regroupant </w:t>
      </w:r>
      <w:r>
        <w:rPr>
          <w:rFonts w:cs="Garamond"/>
        </w:rPr>
        <w:t>d</w:t>
      </w:r>
      <w:r w:rsidRPr="00B608CB">
        <w:rPr>
          <w:rFonts w:cs="Garamond"/>
        </w:rPr>
        <w:t>es</w:t>
      </w:r>
      <w:r>
        <w:rPr>
          <w:rFonts w:cs="Garamond"/>
        </w:rPr>
        <w:t xml:space="preserve"> chercheurs en</w:t>
      </w:r>
      <w:r w:rsidRPr="00B608CB">
        <w:rPr>
          <w:rFonts w:cs="Garamond"/>
        </w:rPr>
        <w:t xml:space="preserve"> SHS des universités de Fribourg</w:t>
      </w:r>
      <w:r>
        <w:rPr>
          <w:rFonts w:cs="Garamond"/>
        </w:rPr>
        <w:t xml:space="preserve"> et</w:t>
      </w:r>
      <w:r w:rsidRPr="00B608CB">
        <w:rPr>
          <w:rFonts w:cs="Garamond"/>
        </w:rPr>
        <w:t xml:space="preserve"> KIT (Allemagne), Bâle (Suisse), Strasbourg et Mulhouse, avec </w:t>
      </w:r>
      <w:proofErr w:type="spellStart"/>
      <w:r w:rsidRPr="00B608CB">
        <w:rPr>
          <w:rFonts w:cs="Garamond"/>
        </w:rPr>
        <w:t>Wiebke</w:t>
      </w:r>
      <w:proofErr w:type="spellEnd"/>
      <w:r w:rsidRPr="00B608CB">
        <w:rPr>
          <w:rFonts w:cs="Garamond"/>
        </w:rPr>
        <w:t xml:space="preserve"> Keim (</w:t>
      </w:r>
      <w:proofErr w:type="spellStart"/>
      <w:r w:rsidRPr="00B608CB">
        <w:rPr>
          <w:rFonts w:cs="Garamond"/>
        </w:rPr>
        <w:t>Unistra</w:t>
      </w:r>
      <w:proofErr w:type="spellEnd"/>
      <w:r w:rsidRPr="00B608CB">
        <w:rPr>
          <w:rFonts w:cs="Garamond"/>
        </w:rPr>
        <w:t>, SAGE), 10 novembre 2021.</w:t>
      </w:r>
    </w:p>
    <w:p w14:paraId="21AFA8D4" w14:textId="7D9CE4A3" w:rsidR="00B608CB" w:rsidRDefault="00B608CB" w:rsidP="00B608CB">
      <w:pPr>
        <w:pStyle w:val="Sansinterligne"/>
      </w:pPr>
      <w:r w:rsidRPr="00BF78EA">
        <w:rPr>
          <w:rFonts w:cs="Garamond"/>
        </w:rPr>
        <w:t>–</w:t>
      </w:r>
      <w:r>
        <w:t xml:space="preserve"> « Comprendre les militantismes nucléaires par les réseaux », Mulhouse</w:t>
      </w:r>
      <w:r w:rsidR="00860E50">
        <w:t>,</w:t>
      </w:r>
      <w:r w:rsidR="00D2511A">
        <w:t xml:space="preserve"> le</w:t>
      </w:r>
      <w:r>
        <w:t xml:space="preserve"> 18 février 2021</w:t>
      </w:r>
      <w:r w:rsidR="00D2511A">
        <w:t>.</w:t>
      </w:r>
    </w:p>
    <w:p w14:paraId="53764007" w14:textId="7AFE376A" w:rsidR="00B608CB" w:rsidRDefault="00B608CB" w:rsidP="00860E50">
      <w:pPr>
        <w:pStyle w:val="Sansinterligne"/>
        <w:rPr>
          <w:rStyle w:val="Lienhypertexte"/>
          <w:rFonts w:eastAsia="Times New Roman"/>
        </w:rPr>
      </w:pPr>
      <w:hyperlink r:id="rId16" w:history="1">
        <w:r w:rsidRPr="00DD1890">
          <w:rPr>
            <w:rStyle w:val="Lienhypertexte"/>
            <w:rFonts w:eastAsia="Times New Roman"/>
          </w:rPr>
          <w:t>http://www.cresat.uha.fr/je-regimes-de-nuclearite-reseaux/</w:t>
        </w:r>
      </w:hyperlink>
    </w:p>
    <w:p w14:paraId="2720F9AE" w14:textId="77777777" w:rsidR="004205DE" w:rsidRDefault="004205DE" w:rsidP="00860E50">
      <w:pPr>
        <w:pStyle w:val="Sansinterligne"/>
      </w:pPr>
    </w:p>
    <w:p w14:paraId="3CC819C5" w14:textId="77777777" w:rsidR="00C85702" w:rsidRPr="00BF78EA" w:rsidRDefault="00C85702" w:rsidP="00FF42D1">
      <w:pPr>
        <w:widowControl w:val="0"/>
        <w:autoSpaceDE w:val="0"/>
        <w:autoSpaceDN w:val="0"/>
        <w:adjustRightInd w:val="0"/>
        <w:rPr>
          <w:rFonts w:cs="Garamond"/>
        </w:rPr>
      </w:pPr>
      <w:r w:rsidRPr="00BF78EA">
        <w:rPr>
          <w:rFonts w:cs="Garamond"/>
        </w:rPr>
        <w:tab/>
      </w:r>
    </w:p>
    <w:p w14:paraId="0ED6B860" w14:textId="7F868A43" w:rsidR="00FF42D1" w:rsidRPr="00BF78EA" w:rsidRDefault="00FF42D1" w:rsidP="00FF42D1">
      <w:pPr>
        <w:pStyle w:val="Titre2"/>
        <w:rPr>
          <w:rStyle w:val="Rfrenceintense"/>
        </w:rPr>
      </w:pPr>
      <w:r>
        <w:rPr>
          <w:rStyle w:val="Rfrenceintense"/>
          <w:rFonts w:ascii="Garamond" w:eastAsia="Times" w:hAnsi="Garamond" w:cs="Times New Roman"/>
        </w:rPr>
        <w:t>II. A</w:t>
      </w:r>
      <w:r w:rsidRPr="00FF42D1">
        <w:rPr>
          <w:rStyle w:val="Rfrenceintense"/>
          <w:rFonts w:ascii="Garamond" w:eastAsia="Times" w:hAnsi="Garamond" w:cs="Times New Roman"/>
        </w:rPr>
        <w:t>dministration</w:t>
      </w:r>
      <w:r>
        <w:rPr>
          <w:rStyle w:val="Rfrenceintense"/>
        </w:rPr>
        <w:t xml:space="preserve"> </w:t>
      </w:r>
      <w:r w:rsidRPr="001C4436">
        <w:rPr>
          <w:rStyle w:val="Rfrenceintense"/>
          <w:rFonts w:ascii="Garamond" w:eastAsia="Times" w:hAnsi="Garamond" w:cs="Times New Roman"/>
        </w:rPr>
        <w:t>de la recherche</w:t>
      </w:r>
    </w:p>
    <w:p w14:paraId="22F34171" w14:textId="77777777" w:rsidR="00F05DA1" w:rsidRDefault="00F05DA1" w:rsidP="00C578FD">
      <w:pPr>
        <w:pStyle w:val="Normal2"/>
      </w:pPr>
    </w:p>
    <w:p w14:paraId="0E2094C0" w14:textId="1F2FB225" w:rsidR="00D07F15" w:rsidRDefault="00D07F15" w:rsidP="00C75957">
      <w:pPr>
        <w:pStyle w:val="Normal2"/>
        <w:ind w:left="1416" w:hanging="1416"/>
      </w:pPr>
      <w:r>
        <w:t xml:space="preserve">2024- : </w:t>
      </w:r>
      <w:r w:rsidR="00C75957">
        <w:tab/>
      </w:r>
      <w:r>
        <w:t>Membre du conseil scientifique du Centre de mémoire</w:t>
      </w:r>
      <w:r w:rsidR="007739F6">
        <w:t xml:space="preserve"> </w:t>
      </w:r>
      <w:proofErr w:type="spellStart"/>
      <w:r w:rsidR="00D22F9E" w:rsidRPr="00D22F9E">
        <w:rPr>
          <w:rStyle w:val="Accentuation"/>
          <w:i w:val="0"/>
          <w:iCs w:val="0"/>
        </w:rPr>
        <w:t>Pū</w:t>
      </w:r>
      <w:proofErr w:type="spellEnd"/>
      <w:r w:rsidR="00D22F9E" w:rsidRPr="00D22F9E">
        <w:rPr>
          <w:i/>
          <w:iCs/>
        </w:rPr>
        <w:t xml:space="preserve"> </w:t>
      </w:r>
      <w:proofErr w:type="spellStart"/>
      <w:r w:rsidR="007739F6">
        <w:t>Mahara</w:t>
      </w:r>
      <w:proofErr w:type="spellEnd"/>
      <w:r w:rsidR="007739F6">
        <w:t xml:space="preserve"> sur le fait nucléaire dans l’histoire de la Polynésie française. </w:t>
      </w:r>
    </w:p>
    <w:p w14:paraId="0EC19E9A" w14:textId="03D1ED91" w:rsidR="00FF699D" w:rsidRDefault="00B868BC" w:rsidP="00C578FD">
      <w:pPr>
        <w:pStyle w:val="Normal2"/>
      </w:pPr>
      <w:r>
        <w:t>2021</w:t>
      </w:r>
      <w:r w:rsidR="00A230A3">
        <w:t>-</w:t>
      </w:r>
      <w:r w:rsidR="00F837F9">
        <w:t>2022</w:t>
      </w:r>
      <w:r>
        <w:t xml:space="preserve"> : </w:t>
      </w:r>
      <w:r w:rsidR="00C75957">
        <w:tab/>
      </w:r>
      <w:r>
        <w:t xml:space="preserve">Responsable du parcours « Recherche » du master </w:t>
      </w:r>
      <w:r w:rsidR="00DF1B1F">
        <w:t>« Histoire et patrimoine » à l’UHA</w:t>
      </w:r>
      <w:r>
        <w:t>.</w:t>
      </w:r>
    </w:p>
    <w:p w14:paraId="715DEF36" w14:textId="27938907" w:rsidR="00FF699D" w:rsidRDefault="00FF42D1" w:rsidP="00C578FD">
      <w:pPr>
        <w:pStyle w:val="Normal2"/>
      </w:pPr>
      <w:r>
        <w:t>2020</w:t>
      </w:r>
      <w:r w:rsidR="0065221A">
        <w:t>-</w:t>
      </w:r>
      <w:r w:rsidR="00F837F9">
        <w:t>2023</w:t>
      </w:r>
      <w:r>
        <w:t xml:space="preserve"> : </w:t>
      </w:r>
      <w:r w:rsidR="00C75957">
        <w:tab/>
      </w:r>
      <w:r>
        <w:t>Membre élu du CNU (22</w:t>
      </w:r>
      <w:r w:rsidRPr="00597B58">
        <w:rPr>
          <w:vertAlign w:val="superscript"/>
        </w:rPr>
        <w:t>e</w:t>
      </w:r>
      <w:r>
        <w:t xml:space="preserve"> section)</w:t>
      </w:r>
      <w:r w:rsidR="000A5A49">
        <w:t>, membre du bureau élargi.</w:t>
      </w:r>
    </w:p>
    <w:p w14:paraId="33BDF9D0" w14:textId="0801CCEB" w:rsidR="000A5A49" w:rsidRDefault="00FF42D1" w:rsidP="00C75957">
      <w:pPr>
        <w:pStyle w:val="Normal2"/>
        <w:ind w:left="1416" w:hanging="1416"/>
      </w:pPr>
      <w:r>
        <w:t xml:space="preserve">2020 : </w:t>
      </w:r>
      <w:r w:rsidR="00C75957">
        <w:tab/>
      </w:r>
      <w:r>
        <w:t>Président de la commission d’évaluation de la MSH Bretagne (HCERES)</w:t>
      </w:r>
      <w:r w:rsidR="00B868BC">
        <w:t xml:space="preserve"> (démissionnaire).</w:t>
      </w:r>
    </w:p>
    <w:p w14:paraId="6E9DC749" w14:textId="5874ACF7" w:rsidR="000A5A49" w:rsidRDefault="00FF42D1" w:rsidP="00C75957">
      <w:pPr>
        <w:pStyle w:val="Normal2"/>
        <w:ind w:left="1416" w:hanging="1416"/>
      </w:pPr>
      <w:r>
        <w:t xml:space="preserve">2018- : </w:t>
      </w:r>
      <w:r w:rsidR="00C75957">
        <w:tab/>
      </w:r>
      <w:r>
        <w:t>Membre du comité de pilotage du pôle « données numériques et savoirs en SHS » de la MISHA.</w:t>
      </w:r>
    </w:p>
    <w:p w14:paraId="58944588" w14:textId="0F1C6CE8" w:rsidR="000A5A49" w:rsidRDefault="00FF42D1" w:rsidP="00C75957">
      <w:pPr>
        <w:pStyle w:val="Normal2"/>
        <w:ind w:left="1416" w:hanging="1416"/>
        <w:rPr>
          <w:lang w:eastAsia="en-US"/>
        </w:rPr>
      </w:pPr>
      <w:r>
        <w:rPr>
          <w:lang w:eastAsia="en-US"/>
        </w:rPr>
        <w:t>2018-</w:t>
      </w:r>
      <w:r w:rsidR="00A230A3">
        <w:rPr>
          <w:lang w:eastAsia="en-US"/>
        </w:rPr>
        <w:t>2022</w:t>
      </w:r>
      <w:r>
        <w:rPr>
          <w:lang w:eastAsia="en-US"/>
        </w:rPr>
        <w:t xml:space="preserve"> : </w:t>
      </w:r>
      <w:r w:rsidR="00C75957">
        <w:rPr>
          <w:lang w:eastAsia="en-US"/>
        </w:rPr>
        <w:tab/>
      </w:r>
      <w:r>
        <w:rPr>
          <w:lang w:eastAsia="en-US"/>
        </w:rPr>
        <w:t>Responsable</w:t>
      </w:r>
      <w:r w:rsidR="002C4F55">
        <w:rPr>
          <w:lang w:eastAsia="en-US"/>
        </w:rPr>
        <w:t xml:space="preserve"> du</w:t>
      </w:r>
      <w:r w:rsidR="000C5BA2">
        <w:rPr>
          <w:lang w:eastAsia="en-US"/>
        </w:rPr>
        <w:t xml:space="preserve"> parcours </w:t>
      </w:r>
      <w:r>
        <w:rPr>
          <w:lang w:eastAsia="en-US"/>
        </w:rPr>
        <w:t>« conflictualité et médiation »</w:t>
      </w:r>
      <w:r w:rsidR="00A230A3">
        <w:rPr>
          <w:lang w:eastAsia="en-US"/>
        </w:rPr>
        <w:t xml:space="preserve"> (UCO)</w:t>
      </w:r>
      <w:r w:rsidR="000C5BA2" w:rsidRPr="000C5BA2">
        <w:t xml:space="preserve"> </w:t>
      </w:r>
      <w:r w:rsidR="000C5BA2">
        <w:t>du master « Histoire et patrimoine » à l’UHA</w:t>
      </w:r>
      <w:r>
        <w:rPr>
          <w:lang w:eastAsia="en-US"/>
        </w:rPr>
        <w:t>.</w:t>
      </w:r>
    </w:p>
    <w:p w14:paraId="6A36F7B6" w14:textId="038CFB39" w:rsidR="000A5A49" w:rsidRDefault="00FF42D1" w:rsidP="00C578FD">
      <w:pPr>
        <w:pStyle w:val="Normal2"/>
      </w:pPr>
      <w:r>
        <w:t xml:space="preserve">2018- :  </w:t>
      </w:r>
      <w:r w:rsidR="00C75957">
        <w:tab/>
      </w:r>
      <w:r>
        <w:t>Membre du comité de pilotage de l’OHM Fessenheim (CNRS-</w:t>
      </w:r>
      <w:proofErr w:type="spellStart"/>
      <w:r>
        <w:t>Unistra</w:t>
      </w:r>
      <w:proofErr w:type="spellEnd"/>
      <w:r>
        <w:t>).</w:t>
      </w:r>
    </w:p>
    <w:p w14:paraId="4CC7A23E" w14:textId="4B41D7E4" w:rsidR="005310F0" w:rsidRDefault="00E4308E" w:rsidP="00C75957">
      <w:pPr>
        <w:pStyle w:val="Normal2"/>
        <w:ind w:left="1416" w:hanging="1416"/>
      </w:pPr>
      <w:r>
        <w:t xml:space="preserve">2021 : </w:t>
      </w:r>
      <w:r w:rsidR="00C75957">
        <w:tab/>
      </w:r>
      <w:r>
        <w:t xml:space="preserve">Expertise pour </w:t>
      </w:r>
      <w:r w:rsidR="005C1586">
        <w:t>politiques publiques : expert mandaté par le gouvernement et par le gouvernement de la Polynésie française pour la table-ronde organisée par le premier ministre en présence du Président de la République sur le fait nucléaire en Polynésie française.</w:t>
      </w:r>
    </w:p>
    <w:p w14:paraId="545A763B" w14:textId="300B7968" w:rsidR="005310F0" w:rsidRDefault="00C75957" w:rsidP="00C75957">
      <w:pPr>
        <w:pStyle w:val="Normal2"/>
        <w:ind w:left="1416"/>
        <w:rPr>
          <w:rStyle w:val="Lienhypertexte"/>
        </w:rPr>
      </w:pPr>
      <w:hyperlink r:id="rId17" w:history="1">
        <w:r w:rsidRPr="00894335">
          <w:rPr>
            <w:rStyle w:val="Lienhypertexte"/>
          </w:rPr>
          <w:t>https://www.lemonde.fr/planete/article/2021/07/03/une-table-ronde-sur-le-nucleaire-pour-deminer-les-relations-entre-la-france-et-la-polynesie_6086856_3244.html</w:t>
        </w:r>
      </w:hyperlink>
    </w:p>
    <w:p w14:paraId="6428DA84" w14:textId="6A0C4A8A" w:rsidR="005310F0" w:rsidRDefault="00FF42D1" w:rsidP="00C75957">
      <w:pPr>
        <w:pStyle w:val="Normal2"/>
        <w:ind w:left="1416" w:hanging="1416"/>
      </w:pPr>
      <w:r w:rsidRPr="00B94874">
        <w:rPr>
          <w:lang w:eastAsia="en-US"/>
        </w:rPr>
        <w:t>201</w:t>
      </w:r>
      <w:r w:rsidR="005C1586">
        <w:rPr>
          <w:lang w:eastAsia="en-US"/>
        </w:rPr>
        <w:t>8</w:t>
      </w:r>
      <w:r w:rsidRPr="00B94874">
        <w:rPr>
          <w:lang w:eastAsia="en-US"/>
        </w:rPr>
        <w:t xml:space="preserve">- : </w:t>
      </w:r>
      <w:r w:rsidR="00C75957">
        <w:rPr>
          <w:lang w:eastAsia="en-US"/>
        </w:rPr>
        <w:tab/>
      </w:r>
      <w:r w:rsidR="00B94874">
        <w:rPr>
          <w:lang w:eastAsia="en-US"/>
        </w:rPr>
        <w:t>Expertise</w:t>
      </w:r>
      <w:r w:rsidRPr="00B94874">
        <w:rPr>
          <w:lang w:eastAsia="en-US"/>
        </w:rPr>
        <w:t xml:space="preserve"> pour instituts</w:t>
      </w:r>
      <w:r w:rsidR="00B94874" w:rsidRPr="00B94874">
        <w:rPr>
          <w:lang w:eastAsia="en-US"/>
        </w:rPr>
        <w:t> </w:t>
      </w:r>
      <w:r w:rsidR="005C1586">
        <w:rPr>
          <w:lang w:eastAsia="en-US"/>
        </w:rPr>
        <w:t>financeurs :</w:t>
      </w:r>
      <w:r w:rsidR="00B94874" w:rsidRPr="00B94874">
        <w:rPr>
          <w:lang w:eastAsia="en-US"/>
        </w:rPr>
        <w:t xml:space="preserve"> </w:t>
      </w:r>
      <w:r w:rsidR="0023124E">
        <w:rPr>
          <w:lang w:eastAsia="en-US"/>
        </w:rPr>
        <w:t>FN</w:t>
      </w:r>
      <w:r w:rsidR="00360962">
        <w:rPr>
          <w:lang w:eastAsia="en-US"/>
        </w:rPr>
        <w:t>R</w:t>
      </w:r>
      <w:r w:rsidR="0023124E">
        <w:rPr>
          <w:lang w:eastAsia="en-US"/>
        </w:rPr>
        <w:t>S</w:t>
      </w:r>
      <w:r w:rsidR="00360962">
        <w:rPr>
          <w:lang w:eastAsia="en-US"/>
        </w:rPr>
        <w:t xml:space="preserve"> (Belgique), </w:t>
      </w:r>
      <w:r w:rsidR="00374677">
        <w:rPr>
          <w:lang w:eastAsia="en-US"/>
        </w:rPr>
        <w:t xml:space="preserve">programme mobilité Fondation </w:t>
      </w:r>
      <w:proofErr w:type="spellStart"/>
      <w:r w:rsidR="008850DE">
        <w:rPr>
          <w:lang w:eastAsia="en-US"/>
        </w:rPr>
        <w:t>Fondation</w:t>
      </w:r>
      <w:proofErr w:type="spellEnd"/>
      <w:r w:rsidR="008850DE">
        <w:rPr>
          <w:lang w:eastAsia="en-US"/>
        </w:rPr>
        <w:t xml:space="preserve"> Maison Sciences de l’Homme ; </w:t>
      </w:r>
      <w:r w:rsidR="00B94874" w:rsidRPr="00B94874">
        <w:rPr>
          <w:lang w:eastAsia="en-US"/>
        </w:rPr>
        <w:t>FIAS (</w:t>
      </w:r>
      <w:r w:rsidR="00B94874" w:rsidRPr="00B94874">
        <w:t xml:space="preserve">French Institutes for Advanced </w:t>
      </w:r>
      <w:proofErr w:type="spellStart"/>
      <w:r w:rsidR="00B94874" w:rsidRPr="00B94874">
        <w:t>Study</w:t>
      </w:r>
      <w:proofErr w:type="spellEnd"/>
      <w:r w:rsidR="00B94874" w:rsidRPr="00B94874">
        <w:t>)</w:t>
      </w:r>
      <w:r w:rsidR="005C1586">
        <w:t>, programme</w:t>
      </w:r>
      <w:r w:rsidR="00B94874" w:rsidRPr="00B94874">
        <w:t xml:space="preserve"> </w:t>
      </w:r>
      <w:proofErr w:type="spellStart"/>
      <w:r w:rsidRPr="00B94874">
        <w:t>Seed</w:t>
      </w:r>
      <w:proofErr w:type="spellEnd"/>
      <w:r w:rsidRPr="00B94874">
        <w:t xml:space="preserve"> Money du Campus Européen </w:t>
      </w:r>
      <w:proofErr w:type="spellStart"/>
      <w:r w:rsidRPr="00B94874">
        <w:t>Eucor</w:t>
      </w:r>
      <w:proofErr w:type="spellEnd"/>
      <w:r w:rsidR="001C4436" w:rsidRPr="00B94874">
        <w:t> </w:t>
      </w:r>
      <w:r w:rsidR="00B94874">
        <w:t>(</w:t>
      </w:r>
      <w:r w:rsidRPr="00B94874">
        <w:t>KIT, Université de Strasbourg, Université de Fribourg, université de Bâle, UHA)</w:t>
      </w:r>
      <w:r w:rsidR="00B94874">
        <w:t xml:space="preserve">. </w:t>
      </w:r>
    </w:p>
    <w:p w14:paraId="6C5FB193" w14:textId="0CAE8371" w:rsidR="005310F0" w:rsidRDefault="00642278" w:rsidP="00C75957">
      <w:pPr>
        <w:pStyle w:val="Normal2"/>
        <w:ind w:left="1416" w:hanging="1416"/>
      </w:pPr>
      <w:r>
        <w:t>2015- :</w:t>
      </w:r>
      <w:r w:rsidR="000A5A49">
        <w:t xml:space="preserve"> </w:t>
      </w:r>
      <w:r w:rsidR="00C75957">
        <w:tab/>
      </w:r>
      <w:r w:rsidR="00BD6AF3">
        <w:t>Expertises pour</w:t>
      </w:r>
      <w:r w:rsidR="00AE3F56">
        <w:t xml:space="preserve"> maisons d’éditions (PUR),</w:t>
      </w:r>
      <w:r w:rsidR="001C4436" w:rsidRPr="00B94874">
        <w:t xml:space="preserve"> </w:t>
      </w:r>
      <w:r w:rsidR="00BD6AF3" w:rsidRPr="00B94874">
        <w:rPr>
          <w:lang w:eastAsia="en-US"/>
        </w:rPr>
        <w:t>revues (</w:t>
      </w:r>
      <w:r w:rsidR="00BD6AF3" w:rsidRPr="00B94874">
        <w:rPr>
          <w:i/>
          <w:lang w:eastAsia="en-US"/>
        </w:rPr>
        <w:t>Histoire, économie, société</w:t>
      </w:r>
      <w:r w:rsidR="00925E44">
        <w:rPr>
          <w:i/>
          <w:lang w:eastAsia="en-US"/>
        </w:rPr>
        <w:t xml:space="preserve"> ; Cold </w:t>
      </w:r>
      <w:proofErr w:type="spellStart"/>
      <w:r w:rsidR="00925E44">
        <w:rPr>
          <w:i/>
          <w:lang w:eastAsia="en-US"/>
        </w:rPr>
        <w:t>War</w:t>
      </w:r>
      <w:proofErr w:type="spellEnd"/>
      <w:r w:rsidR="00925E44">
        <w:rPr>
          <w:i/>
          <w:lang w:eastAsia="en-US"/>
        </w:rPr>
        <w:t xml:space="preserve"> </w:t>
      </w:r>
      <w:proofErr w:type="spellStart"/>
      <w:r w:rsidR="00925E44">
        <w:rPr>
          <w:i/>
          <w:lang w:eastAsia="en-US"/>
        </w:rPr>
        <w:t>History</w:t>
      </w:r>
      <w:proofErr w:type="spellEnd"/>
      <w:r w:rsidR="00BD6AF3" w:rsidRPr="00B94874">
        <w:rPr>
          <w:lang w:eastAsia="en-US"/>
        </w:rPr>
        <w:t>)</w:t>
      </w:r>
      <w:r w:rsidR="00BD6AF3">
        <w:rPr>
          <w:i/>
          <w:lang w:eastAsia="en-US"/>
        </w:rPr>
        <w:t xml:space="preserve"> </w:t>
      </w:r>
      <w:r w:rsidR="00BD6AF3">
        <w:rPr>
          <w:iCs/>
          <w:lang w:eastAsia="en-US"/>
        </w:rPr>
        <w:t xml:space="preserve">et </w:t>
      </w:r>
      <w:r w:rsidR="001C4436" w:rsidRPr="00B94874">
        <w:t>colloques (membre du CS du colloque « Traces, récits et représentations du cannibalisme en Océanie », octobre 2021, Nouméa</w:t>
      </w:r>
      <w:r w:rsidR="00BD6AF3">
        <w:t> ; m</w:t>
      </w:r>
      <w:r w:rsidR="00017305" w:rsidRPr="00B94874">
        <w:t>embre du comité de pilotage du colloque MISHA « Politiques publiques et recherche »</w:t>
      </w:r>
      <w:r w:rsidR="00BD6AF3">
        <w:t>, décembre 2021</w:t>
      </w:r>
      <w:r w:rsidR="00AD66CE" w:rsidRPr="00B94874">
        <w:t>)</w:t>
      </w:r>
      <w:r w:rsidR="00BD6AF3">
        <w:t>.</w:t>
      </w:r>
      <w:r w:rsidR="00B94874" w:rsidRPr="00B94874">
        <w:t xml:space="preserve"> </w:t>
      </w:r>
    </w:p>
    <w:p w14:paraId="7DD06D15" w14:textId="1DF5436B" w:rsidR="005310F0" w:rsidRDefault="00FF42D1" w:rsidP="00C75957">
      <w:pPr>
        <w:pStyle w:val="Normal2"/>
        <w:ind w:left="1416" w:hanging="1416"/>
      </w:pPr>
      <w:r>
        <w:t xml:space="preserve">2014-2016 : </w:t>
      </w:r>
      <w:r w:rsidR="00C75957">
        <w:tab/>
      </w:r>
      <w:r>
        <w:t>M</w:t>
      </w:r>
      <w:r w:rsidRPr="00BF78EA">
        <w:t xml:space="preserve">ission pour </w:t>
      </w:r>
      <w:r>
        <w:t>la création d’</w:t>
      </w:r>
      <w:r w:rsidRPr="00BF78EA">
        <w:t>une</w:t>
      </w:r>
      <w:r>
        <w:t xml:space="preserve"> Maison des Sciences de l’H</w:t>
      </w:r>
      <w:r w:rsidRPr="00BF78EA">
        <w:t>omme du Pacifique. Création effective au 1</w:t>
      </w:r>
      <w:r w:rsidRPr="00BF78EA">
        <w:rPr>
          <w:vertAlign w:val="superscript"/>
        </w:rPr>
        <w:t>er</w:t>
      </w:r>
      <w:r w:rsidRPr="00BF78EA">
        <w:t xml:space="preserve"> janvier 2017 sous la </w:t>
      </w:r>
      <w:r>
        <w:t>triple</w:t>
      </w:r>
      <w:r w:rsidRPr="00BF78EA">
        <w:t xml:space="preserve"> tutelle UPF</w:t>
      </w:r>
      <w:r>
        <w:t>-UNC-</w:t>
      </w:r>
      <w:r w:rsidRPr="00BF78EA">
        <w:t>CNRS, intégrée au réseau national des MSH.</w:t>
      </w:r>
    </w:p>
    <w:p w14:paraId="594C726E" w14:textId="4A70F2F1" w:rsidR="00FF42D1" w:rsidRPr="005310F0" w:rsidRDefault="00FF42D1" w:rsidP="00C75957">
      <w:pPr>
        <w:pStyle w:val="Normal2"/>
        <w:ind w:left="1416" w:hanging="1416"/>
      </w:pPr>
      <w:r>
        <w:t>2012-</w:t>
      </w:r>
      <w:r w:rsidR="00DD1CD3">
        <w:t>202</w:t>
      </w:r>
      <w:r w:rsidR="00D74FF1">
        <w:t>5</w:t>
      </w:r>
      <w:r w:rsidR="00AD66CE">
        <w:t xml:space="preserve"> : </w:t>
      </w:r>
      <w:r w:rsidR="00C75957">
        <w:tab/>
      </w:r>
      <w:r w:rsidRPr="00BF78EA">
        <w:t xml:space="preserve">Président et membre </w:t>
      </w:r>
      <w:r>
        <w:t xml:space="preserve">d’une </w:t>
      </w:r>
      <w:r w:rsidR="00D74FF1">
        <w:t>vingtaine</w:t>
      </w:r>
      <w:r>
        <w:t xml:space="preserve"> de</w:t>
      </w:r>
      <w:r w:rsidRPr="00BF78EA">
        <w:t xml:space="preserve"> comités de sélection </w:t>
      </w:r>
      <w:r>
        <w:t xml:space="preserve">PU, </w:t>
      </w:r>
      <w:r w:rsidRPr="00BF78EA">
        <w:t xml:space="preserve">MCF, ATER et </w:t>
      </w:r>
      <w:proofErr w:type="spellStart"/>
      <w:r w:rsidRPr="00BF78EA">
        <w:t>Prag</w:t>
      </w:r>
      <w:proofErr w:type="spellEnd"/>
      <w:r w:rsidRPr="00BF78EA">
        <w:t>, 9</w:t>
      </w:r>
      <w:r w:rsidR="00264BBD" w:rsidRPr="00264BBD">
        <w:rPr>
          <w:vertAlign w:val="superscript"/>
        </w:rPr>
        <w:t>e</w:t>
      </w:r>
      <w:r>
        <w:t xml:space="preserve">, </w:t>
      </w:r>
      <w:r w:rsidR="00412BA2">
        <w:t>19</w:t>
      </w:r>
      <w:r w:rsidR="00412BA2" w:rsidRPr="00412BA2">
        <w:rPr>
          <w:vertAlign w:val="superscript"/>
        </w:rPr>
        <w:t>e</w:t>
      </w:r>
      <w:r w:rsidR="00412BA2">
        <w:rPr>
          <w:vertAlign w:val="superscript"/>
        </w:rPr>
        <w:t>,</w:t>
      </w:r>
      <w:r w:rsidR="00412BA2">
        <w:t xml:space="preserve"> </w:t>
      </w:r>
      <w:r>
        <w:t>22</w:t>
      </w:r>
      <w:r w:rsidR="00264BBD" w:rsidRPr="00264BBD">
        <w:rPr>
          <w:vertAlign w:val="superscript"/>
        </w:rPr>
        <w:t>e</w:t>
      </w:r>
      <w:r w:rsidRPr="00BF78EA">
        <w:t xml:space="preserve"> et 2</w:t>
      </w:r>
      <w:r>
        <w:t>3</w:t>
      </w:r>
      <w:r w:rsidRPr="00BF78EA">
        <w:rPr>
          <w:vertAlign w:val="superscript"/>
        </w:rPr>
        <w:t>e</w:t>
      </w:r>
      <w:r>
        <w:t xml:space="preserve"> sections (MCF histoire moderne, histoire ancienne, littérature française à l’UPF (2012-2015). PR histoire contemporaine au Mans, P</w:t>
      </w:r>
      <w:r w:rsidR="00AD66CE">
        <w:t>U</w:t>
      </w:r>
      <w:r>
        <w:t xml:space="preserve"> histoire contemporaine à Lille, P</w:t>
      </w:r>
      <w:r w:rsidR="00AD66CE">
        <w:t>U</w:t>
      </w:r>
      <w:r>
        <w:t xml:space="preserve"> histoire moderne à l’UHA (2018). MCF à l’UHA, P</w:t>
      </w:r>
      <w:r w:rsidR="00AD66CE">
        <w:t>U</w:t>
      </w:r>
      <w:r>
        <w:t xml:space="preserve"> histoire contemporaine à l’UTBM, MCF histoire contemporaine à l’IEP de Strasbourg (2019)</w:t>
      </w:r>
      <w:r w:rsidR="00AD66CE">
        <w:t>.</w:t>
      </w:r>
      <w:r>
        <w:t xml:space="preserve"> MCF histoire contemporaine à l’UNC (2020)</w:t>
      </w:r>
      <w:r w:rsidR="00DD1CD3">
        <w:t>, MCF en histoire contemporaine à l’UCO (2022), MCF en histoire à l’Université de Lorraine (2022)</w:t>
      </w:r>
      <w:r w:rsidR="00702313">
        <w:t>, MCF CDD à l’IEP de Strasbourg (2022), MCF CDD à l’Université de Pau (2022)</w:t>
      </w:r>
      <w:r w:rsidR="00A230A3">
        <w:t>, PR à l’IEP d’Aix-en-Provence (mai 2023)</w:t>
      </w:r>
      <w:r w:rsidR="00D74FF1">
        <w:t xml:space="preserve">, </w:t>
      </w:r>
      <w:r w:rsidR="00C52FFB">
        <w:t xml:space="preserve">PR Université d’Artois (2025), </w:t>
      </w:r>
      <w:r w:rsidR="00D74FF1">
        <w:t>PR au Museum d’histoire naturelle (2025).</w:t>
      </w:r>
    </w:p>
    <w:p w14:paraId="639160FF" w14:textId="77777777" w:rsidR="00C85702" w:rsidRPr="00BF78EA" w:rsidRDefault="00C85702" w:rsidP="00703879">
      <w:pPr>
        <w:pStyle w:val="Titre3"/>
        <w:numPr>
          <w:ilvl w:val="0"/>
          <w:numId w:val="0"/>
        </w:numPr>
        <w:ind w:left="720"/>
        <w:rPr>
          <w:rFonts w:ascii="Garamond" w:hAnsi="Garamond"/>
          <w:b w:val="0"/>
        </w:rPr>
      </w:pPr>
    </w:p>
    <w:p w14:paraId="5757F41A" w14:textId="77777777" w:rsidR="00B4487D" w:rsidRPr="00BF78EA" w:rsidRDefault="00B4487D" w:rsidP="00C85702">
      <w:pPr>
        <w:widowControl w:val="0"/>
        <w:autoSpaceDE w:val="0"/>
        <w:autoSpaceDN w:val="0"/>
        <w:adjustRightInd w:val="0"/>
        <w:rPr>
          <w:rFonts w:cs="Garamond"/>
        </w:rPr>
      </w:pPr>
    </w:p>
    <w:p w14:paraId="72FF54FC" w14:textId="1AA8AAFB" w:rsidR="00C85702" w:rsidRPr="00FF42D1" w:rsidRDefault="00FF42D1" w:rsidP="002A6ED7">
      <w:pPr>
        <w:pStyle w:val="Titre2"/>
        <w:rPr>
          <w:rStyle w:val="Rfrenceintense"/>
          <w:rFonts w:ascii="Garamond" w:hAnsi="Garamond"/>
        </w:rPr>
      </w:pPr>
      <w:r>
        <w:rPr>
          <w:rStyle w:val="Rfrenceintense"/>
          <w:rFonts w:ascii="Garamond" w:hAnsi="Garamond"/>
        </w:rPr>
        <w:t>I</w:t>
      </w:r>
      <w:r w:rsidR="003804FA">
        <w:rPr>
          <w:rStyle w:val="Rfrenceintense"/>
          <w:rFonts w:ascii="Garamond" w:hAnsi="Garamond"/>
        </w:rPr>
        <w:t>II</w:t>
      </w:r>
      <w:r>
        <w:rPr>
          <w:rStyle w:val="Rfrenceintense"/>
          <w:rFonts w:ascii="Garamond" w:hAnsi="Garamond"/>
        </w:rPr>
        <w:t xml:space="preserve">. </w:t>
      </w:r>
      <w:r w:rsidR="002A6ED7" w:rsidRPr="00FF42D1">
        <w:rPr>
          <w:rStyle w:val="Rfrenceintense"/>
          <w:rFonts w:ascii="Garamond" w:hAnsi="Garamond"/>
        </w:rPr>
        <w:t>Publications</w:t>
      </w:r>
    </w:p>
    <w:p w14:paraId="486C4666" w14:textId="77777777" w:rsidR="00C85702" w:rsidRPr="00BF78EA" w:rsidRDefault="00C85702" w:rsidP="00C578FD">
      <w:pPr>
        <w:pStyle w:val="Normal2"/>
      </w:pPr>
    </w:p>
    <w:p w14:paraId="522EE22B" w14:textId="2F760E56" w:rsidR="0089129A" w:rsidRPr="00BF78EA" w:rsidRDefault="00C85702" w:rsidP="00C578FD">
      <w:pPr>
        <w:pStyle w:val="Normal2"/>
      </w:pPr>
      <w:r>
        <w:tab/>
      </w:r>
      <w:r w:rsidR="0089129A" w:rsidRPr="00BF78EA">
        <w:t xml:space="preserve">Mes </w:t>
      </w:r>
      <w:r w:rsidR="0089129A">
        <w:t>recherches</w:t>
      </w:r>
      <w:r w:rsidR="0089129A" w:rsidRPr="00BF78EA">
        <w:t xml:space="preserve"> s’organisent autour de </w:t>
      </w:r>
      <w:r w:rsidR="0089129A">
        <w:t>quatre</w:t>
      </w:r>
      <w:r w:rsidR="0089129A" w:rsidRPr="00BF78EA">
        <w:t xml:space="preserve"> thématiques </w:t>
      </w:r>
      <w:r w:rsidR="0089129A">
        <w:t>qui</w:t>
      </w:r>
      <w:r w:rsidR="0089129A" w:rsidRPr="00BF78EA">
        <w:t xml:space="preserve"> relèvent </w:t>
      </w:r>
      <w:r w:rsidR="0089129A">
        <w:t>d’une</w:t>
      </w:r>
      <w:r w:rsidR="0089129A" w:rsidRPr="00BF78EA">
        <w:t xml:space="preserve"> histoire </w:t>
      </w:r>
      <w:r w:rsidR="0089129A">
        <w:t xml:space="preserve">sociale et </w:t>
      </w:r>
      <w:r w:rsidR="0089129A" w:rsidRPr="00BF78EA">
        <w:t xml:space="preserve">culturelle </w:t>
      </w:r>
      <w:r w:rsidR="0089129A">
        <w:t>de la</w:t>
      </w:r>
      <w:r w:rsidR="0089129A" w:rsidRPr="00BF78EA">
        <w:t xml:space="preserve"> politique</w:t>
      </w:r>
      <w:r w:rsidR="0089129A">
        <w:t xml:space="preserve"> internationale</w:t>
      </w:r>
      <w:r w:rsidR="0089129A" w:rsidRPr="00BF78EA">
        <w:t xml:space="preserve"> </w:t>
      </w:r>
      <w:r w:rsidR="0089129A">
        <w:t>à la période contemporaine :</w:t>
      </w:r>
    </w:p>
    <w:p w14:paraId="6BA76D53" w14:textId="77777777" w:rsidR="0089129A" w:rsidRDefault="0089129A" w:rsidP="00C578FD">
      <w:pPr>
        <w:pStyle w:val="Normal2"/>
      </w:pPr>
    </w:p>
    <w:p w14:paraId="111A03F7" w14:textId="77777777" w:rsidR="0089129A" w:rsidRPr="00BF78EA" w:rsidRDefault="0089129A" w:rsidP="00C578FD">
      <w:pPr>
        <w:pStyle w:val="Normal2"/>
      </w:pPr>
      <w:r w:rsidRPr="00BF78EA">
        <w:t xml:space="preserve">– </w:t>
      </w:r>
      <w:r>
        <w:t>Politique et diplomatie française de 1900 à nos jours : écrivains-diplomates (</w:t>
      </w:r>
      <w:r w:rsidRPr="00BF78EA">
        <w:t xml:space="preserve">invention d’une tradition et </w:t>
      </w:r>
      <w:r>
        <w:t>circulations d’un modèle), politique étrangère française des années 1920 à nos jours.</w:t>
      </w:r>
    </w:p>
    <w:p w14:paraId="2E16C31E" w14:textId="77777777" w:rsidR="0089129A" w:rsidRPr="00BF78EA" w:rsidRDefault="0089129A" w:rsidP="00C578FD">
      <w:pPr>
        <w:pStyle w:val="Normal2"/>
      </w:pPr>
    </w:p>
    <w:p w14:paraId="3A482C11" w14:textId="36997B37" w:rsidR="0089129A" w:rsidRDefault="0089129A" w:rsidP="00C578FD">
      <w:pPr>
        <w:pStyle w:val="Normal2"/>
      </w:pPr>
      <w:r w:rsidRPr="00BF78EA">
        <w:t xml:space="preserve">– </w:t>
      </w:r>
      <w:r>
        <w:t>O</w:t>
      </w:r>
      <w:r w:rsidRPr="00BF78EA">
        <w:t xml:space="preserve">pinion publique </w:t>
      </w:r>
      <w:r>
        <w:t>dans</w:t>
      </w:r>
      <w:r w:rsidRPr="00BF78EA">
        <w:t xml:space="preserve"> les </w:t>
      </w:r>
      <w:r>
        <w:t>relations internationales, de 1815 à nos jours et démocratisation des relations internationales : naissance d’un espace public transnational, opinion publique</w:t>
      </w:r>
      <w:r w:rsidRPr="00BF78EA">
        <w:t xml:space="preserve"> internationale</w:t>
      </w:r>
      <w:r>
        <w:t>, opinion et décision politique.</w:t>
      </w:r>
    </w:p>
    <w:p w14:paraId="3918B044" w14:textId="77777777" w:rsidR="00DB5AD0" w:rsidRPr="00BF78EA" w:rsidRDefault="00DB5AD0" w:rsidP="00C578FD">
      <w:pPr>
        <w:pStyle w:val="Normal2"/>
      </w:pPr>
    </w:p>
    <w:p w14:paraId="7DCF5DAA" w14:textId="77777777" w:rsidR="0089129A" w:rsidRDefault="0089129A" w:rsidP="00C578FD">
      <w:pPr>
        <w:pStyle w:val="Normal2"/>
      </w:pPr>
      <w:r w:rsidRPr="00BF78EA">
        <w:t>– Les sociétés européennes et le Pac</w:t>
      </w:r>
      <w:r>
        <w:t>ifique de 1800 à nos jours : impérialisme, circulations d’idées,</w:t>
      </w:r>
      <w:r w:rsidRPr="00BF78EA">
        <w:t xml:space="preserve"> transferts culturels.</w:t>
      </w:r>
    </w:p>
    <w:p w14:paraId="17494CA1" w14:textId="77777777" w:rsidR="0089129A" w:rsidRDefault="0089129A" w:rsidP="00C578FD">
      <w:pPr>
        <w:pStyle w:val="Normal2"/>
      </w:pPr>
    </w:p>
    <w:p w14:paraId="720D785A" w14:textId="77777777" w:rsidR="0089129A" w:rsidRPr="00BF78EA" w:rsidRDefault="0089129A" w:rsidP="00C578FD">
      <w:pPr>
        <w:pStyle w:val="Normal2"/>
      </w:pPr>
      <w:r w:rsidRPr="00BF78EA">
        <w:t>–</w:t>
      </w:r>
      <w:r>
        <w:t xml:space="preserve"> Le nucléaire militaire français des années 1950 à nos jours : décision politique, création d’un centre d’expérimentation et campagnes d’essais dans le Pacifique, réceptions et héritages mémoriels.</w:t>
      </w:r>
    </w:p>
    <w:p w14:paraId="08F0E7B3" w14:textId="09CF19EC" w:rsidR="00C85702" w:rsidRPr="00BF78EA" w:rsidRDefault="00C85702" w:rsidP="00C578FD">
      <w:pPr>
        <w:pStyle w:val="Normal2"/>
      </w:pPr>
    </w:p>
    <w:p w14:paraId="0F5E794A" w14:textId="6E6DA44A" w:rsidR="00FF42D1" w:rsidRPr="00FF42D1" w:rsidRDefault="00C85702" w:rsidP="00FC2C6C">
      <w:pPr>
        <w:pStyle w:val="Titre4"/>
      </w:pPr>
      <w:r w:rsidRPr="00BF78EA">
        <w:t>1. Ouvrages</w:t>
      </w:r>
      <w:r w:rsidR="00352C33">
        <w:t xml:space="preserve"> en propre</w:t>
      </w:r>
    </w:p>
    <w:p w14:paraId="5CBC1192" w14:textId="1598212D" w:rsidR="00DA2F5F" w:rsidRDefault="004401DF" w:rsidP="00DB6AFA">
      <w:pPr>
        <w:pStyle w:val="Normal2"/>
        <w:ind w:firstLine="708"/>
      </w:pPr>
      <w:r>
        <w:t xml:space="preserve">1. </w:t>
      </w:r>
      <w:r w:rsidR="00DB6AFA">
        <w:t xml:space="preserve"> </w:t>
      </w:r>
      <w:r w:rsidR="00F9705F">
        <w:rPr>
          <w:i/>
          <w:iCs/>
        </w:rPr>
        <w:t>Une histoire sensible de Tahiti</w:t>
      </w:r>
      <w:r w:rsidR="00F9705F">
        <w:t>, Seuil, Univers historique, à paraître.</w:t>
      </w:r>
    </w:p>
    <w:p w14:paraId="1BE47230" w14:textId="24FBEE84" w:rsidR="00F9705F" w:rsidRPr="00F9705F" w:rsidRDefault="00DB6AFA" w:rsidP="00C33E8B">
      <w:pPr>
        <w:pStyle w:val="Normal2"/>
        <w:ind w:left="708"/>
      </w:pPr>
      <w:r>
        <w:t xml:space="preserve">2. </w:t>
      </w:r>
      <w:r w:rsidR="00C33E8B">
        <w:rPr>
          <w:i/>
          <w:iCs/>
        </w:rPr>
        <w:t>Égaux ou libres ? Histoire de la démocratie française,</w:t>
      </w:r>
      <w:r w:rsidR="00C33E8B">
        <w:t xml:space="preserve"> Tallandier, 2026</w:t>
      </w:r>
    </w:p>
    <w:p w14:paraId="3B011B3B" w14:textId="5260179E" w:rsidR="00DA2F5F" w:rsidRPr="00FF42D1" w:rsidRDefault="00DB6AFA" w:rsidP="004401DF">
      <w:pPr>
        <w:pStyle w:val="Normal2"/>
        <w:ind w:firstLine="708"/>
      </w:pPr>
      <w:r>
        <w:t>3</w:t>
      </w:r>
      <w:r w:rsidR="004401DF">
        <w:t>.</w:t>
      </w:r>
      <w:r w:rsidR="00DA2F5F">
        <w:t xml:space="preserve"> </w:t>
      </w:r>
      <w:r w:rsidR="00DA2F5F" w:rsidRPr="00F9705F">
        <w:rPr>
          <w:i/>
          <w:iCs/>
        </w:rPr>
        <w:t>La France des années 30</w:t>
      </w:r>
      <w:r w:rsidR="00413606" w:rsidRPr="00F9705F">
        <w:rPr>
          <w:i/>
          <w:iCs/>
        </w:rPr>
        <w:t>. Les épreuves de la République</w:t>
      </w:r>
      <w:r w:rsidR="00DA2F5F">
        <w:t>, Seuil, la France contemporaine</w:t>
      </w:r>
      <w:r w:rsidR="00E33992">
        <w:t>, 6</w:t>
      </w:r>
      <w:r w:rsidR="00DA2F5F">
        <w:t>, 2023</w:t>
      </w:r>
      <w:r w:rsidR="007C47B7">
        <w:t>, 640 p</w:t>
      </w:r>
      <w:r w:rsidR="00DA2F5F">
        <w:t>.</w:t>
      </w:r>
    </w:p>
    <w:p w14:paraId="77E8DA06" w14:textId="77777777" w:rsidR="00DA2F5F" w:rsidRDefault="00DA2F5F" w:rsidP="00C578FD">
      <w:pPr>
        <w:pStyle w:val="Normal2"/>
      </w:pPr>
    </w:p>
    <w:p w14:paraId="7E143FCD" w14:textId="2E7E1C8C" w:rsidR="00017516" w:rsidRPr="001D525B" w:rsidRDefault="00DB6AFA" w:rsidP="004401DF">
      <w:pPr>
        <w:pStyle w:val="Normal2"/>
        <w:ind w:left="708"/>
      </w:pPr>
      <w:r>
        <w:t>4</w:t>
      </w:r>
      <w:r w:rsidR="004401DF">
        <w:t>.</w:t>
      </w:r>
      <w:r w:rsidR="00C85702" w:rsidRPr="00BF78EA">
        <w:t xml:space="preserve"> </w:t>
      </w:r>
      <w:r w:rsidR="00C85702" w:rsidRPr="00BF78EA">
        <w:rPr>
          <w:i/>
        </w:rPr>
        <w:t>Pierre Laval.</w:t>
      </w:r>
      <w:r w:rsidR="0084365F">
        <w:rPr>
          <w:i/>
        </w:rPr>
        <w:t xml:space="preserve"> Un mystère français</w:t>
      </w:r>
      <w:r w:rsidR="00C85702" w:rsidRPr="00BF78EA">
        <w:t xml:space="preserve">, Perrin, </w:t>
      </w:r>
      <w:r w:rsidR="009F4644">
        <w:t>2018</w:t>
      </w:r>
      <w:r w:rsidR="002F60E5">
        <w:t xml:space="preserve">, 1240 pages </w:t>
      </w:r>
      <w:r w:rsidR="00C85702" w:rsidRPr="00BF78EA">
        <w:t>(ouvrage soutenu par une bourse du CNL).</w:t>
      </w:r>
      <w:r w:rsidR="00976B41">
        <w:t xml:space="preserve"> </w:t>
      </w:r>
      <w:r w:rsidR="001611A2">
        <w:t>Prix Maurice-</w:t>
      </w:r>
      <w:proofErr w:type="spellStart"/>
      <w:r w:rsidR="00186A5F">
        <w:t>Baumont</w:t>
      </w:r>
      <w:proofErr w:type="spellEnd"/>
      <w:r w:rsidR="001A24CF">
        <w:t xml:space="preserve"> </w:t>
      </w:r>
      <w:r w:rsidR="001611A2">
        <w:t xml:space="preserve">de l’Académie des Sciences morales et politiques </w:t>
      </w:r>
      <w:r w:rsidR="001A24CF">
        <w:t>2019.</w:t>
      </w:r>
      <w:r w:rsidR="00017516">
        <w:rPr>
          <w:rFonts w:eastAsia="Times"/>
          <w:sz w:val="20"/>
          <w:szCs w:val="20"/>
        </w:rPr>
        <w:t xml:space="preserve"> </w:t>
      </w:r>
    </w:p>
    <w:p w14:paraId="335880FA" w14:textId="14690455" w:rsidR="00B7584D" w:rsidRDefault="006E69D9" w:rsidP="004401DF">
      <w:pPr>
        <w:ind w:left="708"/>
        <w:rPr>
          <w:sz w:val="20"/>
          <w:szCs w:val="20"/>
        </w:rPr>
      </w:pPr>
      <w:r>
        <w:rPr>
          <w:rFonts w:eastAsia="Times"/>
          <w:sz w:val="20"/>
          <w:szCs w:val="20"/>
        </w:rPr>
        <w:t>R</w:t>
      </w:r>
      <w:r w:rsidR="00E75A70">
        <w:rPr>
          <w:rFonts w:eastAsia="Times"/>
          <w:sz w:val="20"/>
          <w:szCs w:val="20"/>
        </w:rPr>
        <w:t>ecension</w:t>
      </w:r>
      <w:r w:rsidR="00F66379">
        <w:rPr>
          <w:rFonts w:eastAsia="Times"/>
          <w:sz w:val="20"/>
          <w:szCs w:val="20"/>
        </w:rPr>
        <w:t>s</w:t>
      </w:r>
      <w:r w:rsidR="000806B8">
        <w:rPr>
          <w:rFonts w:eastAsia="Times"/>
          <w:sz w:val="20"/>
          <w:szCs w:val="20"/>
        </w:rPr>
        <w:t xml:space="preserve"> dans la presse nationale (</w:t>
      </w:r>
      <w:r w:rsidR="000806B8">
        <w:rPr>
          <w:rFonts w:eastAsia="Times"/>
          <w:i/>
          <w:sz w:val="20"/>
          <w:szCs w:val="20"/>
        </w:rPr>
        <w:t>Le Monde, Le Point, Le Figaro</w:t>
      </w:r>
      <w:r w:rsidR="00496F82">
        <w:rPr>
          <w:rFonts w:eastAsia="Times"/>
          <w:i/>
          <w:sz w:val="20"/>
          <w:szCs w:val="20"/>
        </w:rPr>
        <w:t>, Histoire, France Inter</w:t>
      </w:r>
      <w:r w:rsidR="000806B8">
        <w:rPr>
          <w:rFonts w:eastAsia="Times"/>
          <w:sz w:val="20"/>
          <w:szCs w:val="20"/>
        </w:rPr>
        <w:t>)</w:t>
      </w:r>
      <w:r w:rsidR="00496F82">
        <w:rPr>
          <w:rFonts w:eastAsia="Times"/>
          <w:sz w:val="20"/>
          <w:szCs w:val="20"/>
        </w:rPr>
        <w:t>,</w:t>
      </w:r>
      <w:r w:rsidR="000806B8">
        <w:rPr>
          <w:rFonts w:eastAsia="Times"/>
          <w:sz w:val="20"/>
          <w:szCs w:val="20"/>
        </w:rPr>
        <w:t xml:space="preserve"> </w:t>
      </w:r>
      <w:r w:rsidR="000615F3">
        <w:rPr>
          <w:rFonts w:eastAsia="Times"/>
          <w:sz w:val="20"/>
          <w:szCs w:val="20"/>
        </w:rPr>
        <w:t>régionale (</w:t>
      </w:r>
      <w:r w:rsidR="000615F3">
        <w:rPr>
          <w:rFonts w:eastAsia="Times"/>
          <w:i/>
          <w:sz w:val="20"/>
          <w:szCs w:val="20"/>
        </w:rPr>
        <w:t>DNA,</w:t>
      </w:r>
      <w:r w:rsidR="00EC3974">
        <w:rPr>
          <w:rFonts w:eastAsia="Times"/>
          <w:i/>
          <w:sz w:val="20"/>
          <w:szCs w:val="20"/>
        </w:rPr>
        <w:t xml:space="preserve"> Voix du Jura,</w:t>
      </w:r>
      <w:r w:rsidR="00A240F7">
        <w:rPr>
          <w:rFonts w:eastAsia="Times"/>
          <w:i/>
          <w:sz w:val="20"/>
          <w:szCs w:val="20"/>
        </w:rPr>
        <w:t xml:space="preserve"> Les Affiches de Normandie,</w:t>
      </w:r>
      <w:r w:rsidR="00EC3974">
        <w:rPr>
          <w:rFonts w:eastAsia="Times"/>
          <w:i/>
          <w:sz w:val="20"/>
          <w:szCs w:val="20"/>
        </w:rPr>
        <w:t xml:space="preserve"> Courrier de la Gironde</w:t>
      </w:r>
      <w:r w:rsidR="002F60E5">
        <w:rPr>
          <w:rFonts w:eastAsia="Times"/>
          <w:i/>
          <w:sz w:val="20"/>
          <w:szCs w:val="20"/>
        </w:rPr>
        <w:t>, La Montagne</w:t>
      </w:r>
      <w:r w:rsidR="000615F3">
        <w:rPr>
          <w:rFonts w:eastAsia="Times"/>
          <w:sz w:val="20"/>
          <w:szCs w:val="20"/>
        </w:rPr>
        <w:t>), internationale (</w:t>
      </w:r>
      <w:r w:rsidR="000615F3">
        <w:rPr>
          <w:rFonts w:eastAsia="Times"/>
          <w:i/>
          <w:sz w:val="20"/>
          <w:szCs w:val="20"/>
        </w:rPr>
        <w:t>L</w:t>
      </w:r>
      <w:r w:rsidR="00E51A61">
        <w:rPr>
          <w:rFonts w:eastAsia="Times"/>
          <w:i/>
          <w:sz w:val="20"/>
          <w:szCs w:val="20"/>
        </w:rPr>
        <w:t>’</w:t>
      </w:r>
      <w:proofErr w:type="spellStart"/>
      <w:r w:rsidR="000615F3">
        <w:rPr>
          <w:rFonts w:eastAsia="Times"/>
          <w:i/>
          <w:sz w:val="20"/>
          <w:szCs w:val="20"/>
        </w:rPr>
        <w:t>Orient le</w:t>
      </w:r>
      <w:proofErr w:type="spellEnd"/>
      <w:r w:rsidR="000615F3">
        <w:rPr>
          <w:rFonts w:eastAsia="Times"/>
          <w:i/>
          <w:sz w:val="20"/>
          <w:szCs w:val="20"/>
        </w:rPr>
        <w:t xml:space="preserve"> jour, Neue </w:t>
      </w:r>
      <w:proofErr w:type="spellStart"/>
      <w:r w:rsidR="000615F3">
        <w:rPr>
          <w:rFonts w:eastAsia="Times"/>
          <w:i/>
          <w:sz w:val="20"/>
          <w:szCs w:val="20"/>
        </w:rPr>
        <w:t>Zürcher</w:t>
      </w:r>
      <w:proofErr w:type="spellEnd"/>
      <w:r w:rsidR="000615F3">
        <w:rPr>
          <w:rFonts w:eastAsia="Times"/>
          <w:i/>
          <w:sz w:val="20"/>
          <w:szCs w:val="20"/>
        </w:rPr>
        <w:t xml:space="preserve"> Zeitung</w:t>
      </w:r>
      <w:r w:rsidR="00E77737">
        <w:rPr>
          <w:rFonts w:eastAsia="Times"/>
          <w:i/>
          <w:sz w:val="20"/>
          <w:szCs w:val="20"/>
        </w:rPr>
        <w:t xml:space="preserve">, La Revue générale </w:t>
      </w:r>
      <w:r w:rsidR="00E77737" w:rsidRPr="00E77737">
        <w:rPr>
          <w:rFonts w:eastAsia="Times"/>
          <w:sz w:val="20"/>
          <w:szCs w:val="20"/>
        </w:rPr>
        <w:t>belge</w:t>
      </w:r>
      <w:r w:rsidR="000615F3">
        <w:rPr>
          <w:rFonts w:eastAsia="Times"/>
          <w:sz w:val="20"/>
          <w:szCs w:val="20"/>
        </w:rPr>
        <w:t>)</w:t>
      </w:r>
      <w:r w:rsidR="00496F82">
        <w:rPr>
          <w:rFonts w:eastAsia="Times"/>
          <w:sz w:val="20"/>
          <w:szCs w:val="20"/>
        </w:rPr>
        <w:t xml:space="preserve"> et </w:t>
      </w:r>
      <w:r w:rsidR="00AE5554">
        <w:rPr>
          <w:rFonts w:eastAsia="Times"/>
          <w:sz w:val="20"/>
          <w:szCs w:val="20"/>
        </w:rPr>
        <w:t>académique</w:t>
      </w:r>
      <w:r w:rsidR="0059425B">
        <w:rPr>
          <w:rFonts w:eastAsia="Times"/>
          <w:sz w:val="20"/>
          <w:szCs w:val="20"/>
        </w:rPr>
        <w:t xml:space="preserve"> (</w:t>
      </w:r>
      <w:proofErr w:type="spellStart"/>
      <w:r w:rsidR="0059425B">
        <w:rPr>
          <w:rFonts w:eastAsia="Times"/>
          <w:i/>
          <w:sz w:val="20"/>
          <w:szCs w:val="20"/>
        </w:rPr>
        <w:t>Histoire@Politique</w:t>
      </w:r>
      <w:proofErr w:type="spellEnd"/>
      <w:r w:rsidR="0059425B">
        <w:rPr>
          <w:rFonts w:eastAsia="Times"/>
          <w:i/>
          <w:sz w:val="20"/>
          <w:szCs w:val="20"/>
        </w:rPr>
        <w:t>, H</w:t>
      </w:r>
      <w:r w:rsidR="00B7584D">
        <w:rPr>
          <w:rFonts w:eastAsia="Times"/>
          <w:i/>
          <w:sz w:val="20"/>
          <w:szCs w:val="20"/>
        </w:rPr>
        <w:t xml:space="preserve">istoire </w:t>
      </w:r>
      <w:proofErr w:type="spellStart"/>
      <w:r w:rsidR="0059425B">
        <w:rPr>
          <w:rFonts w:eastAsia="Times"/>
          <w:i/>
          <w:sz w:val="20"/>
          <w:szCs w:val="20"/>
        </w:rPr>
        <w:t>E</w:t>
      </w:r>
      <w:r w:rsidR="00B7584D">
        <w:rPr>
          <w:rFonts w:eastAsia="Times"/>
          <w:i/>
          <w:sz w:val="20"/>
          <w:szCs w:val="20"/>
        </w:rPr>
        <w:t>conomie</w:t>
      </w:r>
      <w:proofErr w:type="spellEnd"/>
      <w:r w:rsidR="00B7584D">
        <w:rPr>
          <w:rFonts w:eastAsia="Times"/>
          <w:i/>
          <w:sz w:val="20"/>
          <w:szCs w:val="20"/>
        </w:rPr>
        <w:t xml:space="preserve"> et </w:t>
      </w:r>
      <w:r w:rsidR="0059425B">
        <w:rPr>
          <w:rFonts w:eastAsia="Times"/>
          <w:i/>
          <w:sz w:val="20"/>
          <w:szCs w:val="20"/>
        </w:rPr>
        <w:t>S</w:t>
      </w:r>
      <w:r w:rsidR="00B7584D">
        <w:rPr>
          <w:rFonts w:eastAsia="Times"/>
          <w:i/>
          <w:sz w:val="20"/>
          <w:szCs w:val="20"/>
        </w:rPr>
        <w:t>ociété</w:t>
      </w:r>
      <w:r w:rsidR="0080753C">
        <w:rPr>
          <w:rFonts w:eastAsia="Times"/>
          <w:sz w:val="20"/>
          <w:szCs w:val="20"/>
        </w:rPr>
        <w:t xml:space="preserve">, </w:t>
      </w:r>
      <w:r w:rsidR="00755287">
        <w:rPr>
          <w:sz w:val="20"/>
          <w:szCs w:val="20"/>
        </w:rPr>
        <w:t>Francia-</w:t>
      </w:r>
      <w:proofErr w:type="spellStart"/>
      <w:r w:rsidR="00755287">
        <w:rPr>
          <w:sz w:val="20"/>
          <w:szCs w:val="20"/>
        </w:rPr>
        <w:t>Recensio</w:t>
      </w:r>
      <w:proofErr w:type="spellEnd"/>
      <w:r w:rsidR="00B7584D">
        <w:rPr>
          <w:sz w:val="20"/>
          <w:szCs w:val="20"/>
        </w:rPr>
        <w:t>,</w:t>
      </w:r>
      <w:r w:rsidR="00755287">
        <w:rPr>
          <w:sz w:val="20"/>
          <w:szCs w:val="20"/>
        </w:rPr>
        <w:t xml:space="preserve"> </w:t>
      </w:r>
      <w:r w:rsidR="00346001">
        <w:rPr>
          <w:i/>
          <w:sz w:val="20"/>
          <w:szCs w:val="20"/>
        </w:rPr>
        <w:t>20&amp;21</w:t>
      </w:r>
      <w:r w:rsidR="00805CD4">
        <w:rPr>
          <w:i/>
          <w:sz w:val="20"/>
          <w:szCs w:val="20"/>
        </w:rPr>
        <w:t xml:space="preserve">, </w:t>
      </w:r>
      <w:proofErr w:type="spellStart"/>
      <w:r w:rsidR="00805CD4">
        <w:rPr>
          <w:i/>
          <w:sz w:val="20"/>
          <w:szCs w:val="20"/>
        </w:rPr>
        <w:t>Nonfiction</w:t>
      </w:r>
      <w:proofErr w:type="spellEnd"/>
      <w:r w:rsidR="00755287">
        <w:rPr>
          <w:sz w:val="20"/>
          <w:szCs w:val="20"/>
        </w:rPr>
        <w:t xml:space="preserve"> </w:t>
      </w:r>
      <w:proofErr w:type="spellStart"/>
      <w:r w:rsidR="00755287">
        <w:rPr>
          <w:sz w:val="20"/>
          <w:szCs w:val="20"/>
        </w:rPr>
        <w:t>etc</w:t>
      </w:r>
      <w:proofErr w:type="spellEnd"/>
      <w:r w:rsidR="00755287">
        <w:rPr>
          <w:sz w:val="20"/>
          <w:szCs w:val="20"/>
        </w:rPr>
        <w:t>)</w:t>
      </w:r>
      <w:r w:rsidR="0080753C" w:rsidRPr="0080753C">
        <w:rPr>
          <w:sz w:val="20"/>
          <w:szCs w:val="20"/>
        </w:rPr>
        <w:t xml:space="preserve">. </w:t>
      </w:r>
    </w:p>
    <w:p w14:paraId="7D6A998B" w14:textId="0C128D7C" w:rsidR="00F66379" w:rsidRDefault="00F66379" w:rsidP="00F66379">
      <w:pPr>
        <w:ind w:firstLine="708"/>
        <w:rPr>
          <w:sz w:val="20"/>
          <w:szCs w:val="20"/>
        </w:rPr>
      </w:pPr>
      <w:r>
        <w:rPr>
          <w:sz w:val="20"/>
          <w:szCs w:val="20"/>
        </w:rPr>
        <w:t xml:space="preserve">Recensions dans la presse scientifique, </w:t>
      </w:r>
      <w:r w:rsidR="005F39D9" w:rsidRPr="005F39D9">
        <w:rPr>
          <w:i/>
          <w:iCs/>
          <w:sz w:val="20"/>
          <w:szCs w:val="20"/>
        </w:rPr>
        <w:t xml:space="preserve">20/21, RDN, HES, </w:t>
      </w:r>
      <w:proofErr w:type="spellStart"/>
      <w:r w:rsidR="005F39D9" w:rsidRPr="005F39D9">
        <w:rPr>
          <w:i/>
          <w:iCs/>
          <w:sz w:val="20"/>
          <w:szCs w:val="20"/>
        </w:rPr>
        <w:t>Histoire@Politique</w:t>
      </w:r>
      <w:proofErr w:type="spellEnd"/>
      <w:r w:rsidR="005F39D9">
        <w:rPr>
          <w:i/>
          <w:iCs/>
          <w:sz w:val="20"/>
          <w:szCs w:val="20"/>
        </w:rPr>
        <w:t xml:space="preserve">, Francia </w:t>
      </w:r>
      <w:proofErr w:type="spellStart"/>
      <w:r w:rsidR="005F39D9">
        <w:rPr>
          <w:i/>
          <w:iCs/>
          <w:sz w:val="20"/>
          <w:szCs w:val="20"/>
        </w:rPr>
        <w:t>recensio</w:t>
      </w:r>
      <w:proofErr w:type="spellEnd"/>
      <w:r>
        <w:rPr>
          <w:sz w:val="20"/>
          <w:szCs w:val="20"/>
        </w:rPr>
        <w:t xml:space="preserve"> : </w:t>
      </w:r>
    </w:p>
    <w:p w14:paraId="6E2BC34B" w14:textId="77777777" w:rsidR="00F66379" w:rsidRDefault="00F66379" w:rsidP="00F66379">
      <w:pPr>
        <w:ind w:firstLine="708"/>
        <w:rPr>
          <w:rFonts w:eastAsia="Times"/>
          <w:sz w:val="20"/>
          <w:szCs w:val="20"/>
        </w:rPr>
      </w:pPr>
    </w:p>
    <w:p w14:paraId="4FE615A9" w14:textId="1D48C140" w:rsidR="003E01D0" w:rsidRDefault="003E01D0" w:rsidP="008B4707">
      <w:pPr>
        <w:ind w:firstLine="708"/>
        <w:rPr>
          <w:rFonts w:eastAsia="Times"/>
          <w:sz w:val="20"/>
          <w:szCs w:val="20"/>
        </w:rPr>
      </w:pPr>
      <w:r w:rsidRPr="003E01D0">
        <w:rPr>
          <w:rFonts w:eastAsia="Times"/>
          <w:sz w:val="20"/>
          <w:szCs w:val="20"/>
        </w:rPr>
        <w:t>https://shs.cairn.info/revue-vingt-et-vingt-et-un-revue-d-histoire-2020-2-page-I?lang=fr</w:t>
      </w:r>
    </w:p>
    <w:p w14:paraId="78CFF928" w14:textId="77777777" w:rsidR="00375BCC" w:rsidRDefault="008B4707" w:rsidP="00375BCC">
      <w:pPr>
        <w:ind w:firstLine="708"/>
        <w:rPr>
          <w:sz w:val="20"/>
          <w:szCs w:val="20"/>
        </w:rPr>
      </w:pPr>
      <w:hyperlink r:id="rId18" w:history="1">
        <w:r w:rsidRPr="008B4707">
          <w:rPr>
            <w:rStyle w:val="Lienhypertexte"/>
            <w:sz w:val="20"/>
            <w:szCs w:val="20"/>
          </w:rPr>
          <w:t>https://www.cairn.info/revue-defense-nationale-2021-10-page-127.htm</w:t>
        </w:r>
      </w:hyperlink>
    </w:p>
    <w:p w14:paraId="02C4A30E" w14:textId="583C9F27" w:rsidR="00375BCC" w:rsidRDefault="00375BCC" w:rsidP="00375BCC">
      <w:pPr>
        <w:ind w:firstLine="708"/>
        <w:rPr>
          <w:rFonts w:eastAsia="Times"/>
          <w:sz w:val="20"/>
          <w:szCs w:val="20"/>
        </w:rPr>
      </w:pPr>
      <w:hyperlink r:id="rId19" w:history="1">
        <w:r w:rsidRPr="00375BCC">
          <w:rPr>
            <w:rFonts w:eastAsia="Times"/>
            <w:sz w:val="20"/>
            <w:szCs w:val="20"/>
          </w:rPr>
          <w:t>https://shs.cairn.info/revue-histoire-economie-et-societe-2019-4-page-VII?lang=fr</w:t>
        </w:r>
      </w:hyperlink>
    </w:p>
    <w:p w14:paraId="7FF53C05" w14:textId="491C14E0" w:rsidR="00375BCC" w:rsidRPr="00375BCC" w:rsidRDefault="00375BCC" w:rsidP="00375BCC">
      <w:pPr>
        <w:ind w:firstLine="708"/>
        <w:rPr>
          <w:rFonts w:eastAsia="Times"/>
          <w:sz w:val="20"/>
          <w:szCs w:val="20"/>
        </w:rPr>
      </w:pPr>
      <w:r w:rsidRPr="00375BCC">
        <w:rPr>
          <w:rFonts w:eastAsia="Times"/>
          <w:sz w:val="20"/>
          <w:szCs w:val="20"/>
        </w:rPr>
        <w:t>https://journals.openedition.org/histoirepolitique/1438</w:t>
      </w:r>
    </w:p>
    <w:p w14:paraId="1E763EFB" w14:textId="705A3D25" w:rsidR="00E75A70" w:rsidRDefault="00FB1FA9" w:rsidP="00804EC0">
      <w:pPr>
        <w:ind w:firstLine="708"/>
        <w:rPr>
          <w:sz w:val="20"/>
          <w:szCs w:val="20"/>
        </w:rPr>
      </w:pPr>
      <w:hyperlink r:id="rId20" w:history="1">
        <w:r w:rsidRPr="00EB7718">
          <w:rPr>
            <w:rStyle w:val="Lienhypertexte"/>
            <w:sz w:val="20"/>
            <w:szCs w:val="20"/>
          </w:rPr>
          <w:t>https://journals.ub.uni-heidelberg.de/index.php/frrec/article/view/62903</w:t>
        </w:r>
      </w:hyperlink>
    </w:p>
    <w:p w14:paraId="50E8B252" w14:textId="77777777" w:rsidR="00804EC0" w:rsidRPr="00804EC0" w:rsidRDefault="00804EC0" w:rsidP="00804EC0">
      <w:pPr>
        <w:ind w:firstLine="708"/>
        <w:rPr>
          <w:sz w:val="20"/>
          <w:szCs w:val="20"/>
        </w:rPr>
      </w:pPr>
    </w:p>
    <w:p w14:paraId="04BF8626" w14:textId="7971BD87" w:rsidR="00352C33" w:rsidRPr="00BF78EA" w:rsidRDefault="00DB6AFA" w:rsidP="004401DF">
      <w:pPr>
        <w:pStyle w:val="Normal2"/>
        <w:ind w:left="708"/>
      </w:pPr>
      <w:r>
        <w:t>5</w:t>
      </w:r>
      <w:r w:rsidR="004401DF">
        <w:t>.</w:t>
      </w:r>
      <w:r w:rsidR="00352C33" w:rsidRPr="00C85702">
        <w:t xml:space="preserve">  </w:t>
      </w:r>
      <w:r w:rsidR="00352C33" w:rsidRPr="00C85702">
        <w:rPr>
          <w:i/>
        </w:rPr>
        <w:t>Alexis Léger, dit Saint-John Perse</w:t>
      </w:r>
      <w:r w:rsidR="00352C33" w:rsidRPr="00C85702">
        <w:t xml:space="preserve">, Flammarion, collection Grandes Biographies, 2008, 846 pages. </w:t>
      </w:r>
      <w:r w:rsidR="00B608CB">
        <w:t>P</w:t>
      </w:r>
      <w:r w:rsidR="00352C33">
        <w:t>rix Maurice-</w:t>
      </w:r>
      <w:proofErr w:type="spellStart"/>
      <w:r w:rsidR="00352C33" w:rsidRPr="00C85702">
        <w:t>Baumont</w:t>
      </w:r>
      <w:proofErr w:type="spellEnd"/>
      <w:r w:rsidR="00352C33" w:rsidRPr="00C85702">
        <w:t xml:space="preserve"> 2008.</w:t>
      </w:r>
    </w:p>
    <w:p w14:paraId="45EA44A3" w14:textId="1CA97B38" w:rsidR="00352C33" w:rsidRPr="001D525B" w:rsidRDefault="00352C33" w:rsidP="004401DF">
      <w:pPr>
        <w:pStyle w:val="Notedebasdepage"/>
        <w:ind w:left="708"/>
        <w:rPr>
          <w:rFonts w:ascii="Garamond" w:hAnsi="Garamond"/>
        </w:rPr>
      </w:pPr>
      <w:r w:rsidRPr="006E3DE4">
        <w:rPr>
          <w:rFonts w:ascii="Garamond" w:hAnsi="Garamond"/>
        </w:rPr>
        <w:t xml:space="preserve">Synthèse de ma thèse. Recensions dans la presse française et étrangère : </w:t>
      </w:r>
      <w:r w:rsidRPr="006E3DE4">
        <w:rPr>
          <w:rFonts w:ascii="Garamond" w:hAnsi="Garamond"/>
          <w:i/>
        </w:rPr>
        <w:t xml:space="preserve">Le Nouvel Observateur </w:t>
      </w:r>
      <w:r w:rsidRPr="006E3DE4">
        <w:rPr>
          <w:rFonts w:ascii="Garamond" w:hAnsi="Garamond"/>
        </w:rPr>
        <w:t>(J. Julliard)</w:t>
      </w:r>
      <w:r w:rsidRPr="006E3DE4">
        <w:rPr>
          <w:rFonts w:ascii="Garamond" w:hAnsi="Garamond"/>
          <w:i/>
        </w:rPr>
        <w:t xml:space="preserve">, Le Figaro, Libération </w:t>
      </w:r>
      <w:r w:rsidRPr="006E3DE4">
        <w:rPr>
          <w:rFonts w:ascii="Garamond" w:hAnsi="Garamond"/>
        </w:rPr>
        <w:t>(Ph. Lançon)</w:t>
      </w:r>
      <w:r w:rsidRPr="006E3DE4">
        <w:rPr>
          <w:rFonts w:ascii="Garamond" w:hAnsi="Garamond"/>
          <w:i/>
        </w:rPr>
        <w:t>, Lire, Valeurs Actuelles, La Croix</w:t>
      </w:r>
      <w:r w:rsidRPr="006E3DE4">
        <w:rPr>
          <w:rFonts w:ascii="Garamond" w:hAnsi="Garamond"/>
        </w:rPr>
        <w:t>,</w:t>
      </w:r>
      <w:r w:rsidRPr="006E3DE4">
        <w:rPr>
          <w:rFonts w:ascii="Garamond" w:hAnsi="Garamond"/>
          <w:i/>
        </w:rPr>
        <w:t xml:space="preserve"> Les Échos</w:t>
      </w:r>
      <w:r w:rsidRPr="006E3DE4">
        <w:rPr>
          <w:rFonts w:ascii="Garamond" w:hAnsi="Garamond"/>
        </w:rPr>
        <w:t xml:space="preserve">, </w:t>
      </w:r>
      <w:r w:rsidRPr="006E3DE4">
        <w:rPr>
          <w:rFonts w:ascii="Garamond" w:hAnsi="Garamond"/>
          <w:i/>
        </w:rPr>
        <w:t>L’Expansion</w:t>
      </w:r>
      <w:r w:rsidRPr="006E3DE4">
        <w:rPr>
          <w:rFonts w:ascii="Garamond" w:hAnsi="Garamond"/>
        </w:rPr>
        <w:t>, France Culture, LCI, Canal Académie, la</w:t>
      </w:r>
      <w:r w:rsidRPr="006E3DE4">
        <w:rPr>
          <w:rFonts w:ascii="Garamond" w:hAnsi="Garamond"/>
          <w:i/>
        </w:rPr>
        <w:t xml:space="preserve"> Libre Belgique, </w:t>
      </w:r>
      <w:r w:rsidRPr="006E3DE4">
        <w:rPr>
          <w:rFonts w:ascii="Garamond" w:hAnsi="Garamond"/>
        </w:rPr>
        <w:t>l</w:t>
      </w:r>
      <w:r w:rsidRPr="006E3DE4">
        <w:rPr>
          <w:rFonts w:ascii="Garamond" w:hAnsi="Garamond"/>
          <w:i/>
        </w:rPr>
        <w:t>’</w:t>
      </w:r>
      <w:proofErr w:type="spellStart"/>
      <w:r w:rsidRPr="006E3DE4">
        <w:rPr>
          <w:rFonts w:ascii="Garamond" w:hAnsi="Garamond"/>
          <w:i/>
        </w:rPr>
        <w:t>Orient le</w:t>
      </w:r>
      <w:proofErr w:type="spellEnd"/>
      <w:r w:rsidRPr="006E3DE4">
        <w:rPr>
          <w:rFonts w:ascii="Garamond" w:hAnsi="Garamond"/>
          <w:i/>
        </w:rPr>
        <w:t xml:space="preserve"> jour </w:t>
      </w:r>
      <w:r w:rsidRPr="006E3DE4">
        <w:rPr>
          <w:rFonts w:ascii="Garamond" w:hAnsi="Garamond"/>
        </w:rPr>
        <w:t>; la presse spécialisée :</w:t>
      </w:r>
      <w:r w:rsidRPr="006E3DE4">
        <w:rPr>
          <w:rFonts w:ascii="Garamond" w:hAnsi="Garamond"/>
          <w:i/>
        </w:rPr>
        <w:t xml:space="preserve"> Esprit, Commentaire, Études, Quinzaine littéraire, Histoires littéraires </w:t>
      </w:r>
      <w:r w:rsidRPr="006E3DE4">
        <w:rPr>
          <w:rFonts w:ascii="Garamond" w:hAnsi="Garamond"/>
        </w:rPr>
        <w:t xml:space="preserve">etc. ; les sites internet : </w:t>
      </w:r>
      <w:proofErr w:type="spellStart"/>
      <w:r w:rsidRPr="006E3DE4">
        <w:rPr>
          <w:rFonts w:ascii="Garamond" w:hAnsi="Garamond"/>
        </w:rPr>
        <w:t>NonFiction</w:t>
      </w:r>
      <w:proofErr w:type="spellEnd"/>
      <w:r w:rsidRPr="006E3DE4">
        <w:rPr>
          <w:rFonts w:ascii="Garamond" w:hAnsi="Garamond"/>
        </w:rPr>
        <w:t xml:space="preserve">, </w:t>
      </w:r>
      <w:proofErr w:type="spellStart"/>
      <w:r w:rsidRPr="006E3DE4">
        <w:rPr>
          <w:rFonts w:ascii="Garamond" w:hAnsi="Garamond"/>
        </w:rPr>
        <w:t>Poezibao</w:t>
      </w:r>
      <w:proofErr w:type="spellEnd"/>
      <w:r w:rsidRPr="006E3DE4">
        <w:rPr>
          <w:rFonts w:ascii="Garamond" w:hAnsi="Garamond"/>
        </w:rPr>
        <w:t>, Fabula, « La République des livres » (Pierre Assouline), « Lettres ouvertes » (Raphaël Sorin), etc.</w:t>
      </w:r>
    </w:p>
    <w:p w14:paraId="44B3A088" w14:textId="77777777" w:rsidR="00352C33" w:rsidRDefault="00352C33" w:rsidP="00C85702">
      <w:pPr>
        <w:rPr>
          <w:rFonts w:eastAsia="Times"/>
          <w:sz w:val="20"/>
          <w:szCs w:val="20"/>
        </w:rPr>
      </w:pPr>
    </w:p>
    <w:p w14:paraId="04A36645" w14:textId="68F940DA" w:rsidR="00C85702" w:rsidRDefault="00352C33" w:rsidP="00FC2C6C">
      <w:pPr>
        <w:pStyle w:val="Titre4"/>
      </w:pPr>
      <w:r>
        <w:t>2</w:t>
      </w:r>
      <w:r w:rsidRPr="00BF78EA">
        <w:t xml:space="preserve">. </w:t>
      </w:r>
      <w:r>
        <w:t>Direction</w:t>
      </w:r>
      <w:r w:rsidR="00C25FDE">
        <w:t>s</w:t>
      </w:r>
      <w:r>
        <w:t xml:space="preserve"> d’o</w:t>
      </w:r>
      <w:r w:rsidRPr="00BF78EA">
        <w:t>uvrages</w:t>
      </w:r>
    </w:p>
    <w:p w14:paraId="572F1515" w14:textId="77777777" w:rsidR="00A51FF6" w:rsidRPr="00A51FF6" w:rsidRDefault="00A51FF6" w:rsidP="00A51FF6"/>
    <w:p w14:paraId="593759E0" w14:textId="4134FDC9" w:rsidR="0025445E" w:rsidRPr="00B34C99" w:rsidRDefault="00784D73" w:rsidP="00784D73">
      <w:pPr>
        <w:pStyle w:val="Sansinterligne"/>
        <w:numPr>
          <w:ilvl w:val="0"/>
          <w:numId w:val="23"/>
        </w:numPr>
        <w:rPr>
          <w:i/>
          <w:iCs/>
        </w:rPr>
      </w:pPr>
      <w:r w:rsidRPr="00A16B6E">
        <w:rPr>
          <w:i/>
          <w:iCs/>
        </w:rPr>
        <w:t>Un Deuxième contact ? Histoire et mémoires du Centre d’Expérimentation du Pacifique</w:t>
      </w:r>
      <w:r w:rsidR="0025445E" w:rsidRPr="00A16B6E">
        <w:t xml:space="preserve"> éditions de la MSH du Pacifique, </w:t>
      </w:r>
      <w:r w:rsidR="00AA7D76" w:rsidRPr="00A16B6E">
        <w:t>2025</w:t>
      </w:r>
      <w:r w:rsidR="0058434D" w:rsidRPr="00A16B6E">
        <w:t xml:space="preserve">, avec Benjamin </w:t>
      </w:r>
      <w:proofErr w:type="spellStart"/>
      <w:r w:rsidR="0058434D" w:rsidRPr="00A16B6E">
        <w:t>Furst</w:t>
      </w:r>
      <w:proofErr w:type="spellEnd"/>
      <w:r w:rsidR="0058434D" w:rsidRPr="00A16B6E">
        <w:t xml:space="preserve"> et Alexis </w:t>
      </w:r>
      <w:proofErr w:type="spellStart"/>
      <w:r w:rsidR="0058434D" w:rsidRPr="00A16B6E">
        <w:t>Vrignon</w:t>
      </w:r>
      <w:proofErr w:type="spellEnd"/>
      <w:r w:rsidR="00E44C58">
        <w:t>, 314 p.</w:t>
      </w:r>
    </w:p>
    <w:p w14:paraId="77E1B42B" w14:textId="7B8F531A" w:rsidR="00B34C99" w:rsidRPr="00B34C99" w:rsidRDefault="00B34C99" w:rsidP="00B34C99">
      <w:pPr>
        <w:pStyle w:val="Sansinterligne"/>
        <w:numPr>
          <w:ilvl w:val="0"/>
          <w:numId w:val="23"/>
        </w:numPr>
      </w:pPr>
      <w:r w:rsidRPr="00EB410C">
        <w:rPr>
          <w:i/>
          <w:iCs/>
        </w:rPr>
        <w:t xml:space="preserve">Langues et diplomaties, XVe-XXIe siècle- </w:t>
      </w:r>
      <w:proofErr w:type="spellStart"/>
      <w:r w:rsidRPr="00EB410C">
        <w:rPr>
          <w:i/>
          <w:iCs/>
        </w:rPr>
        <w:t>Languages</w:t>
      </w:r>
      <w:proofErr w:type="spellEnd"/>
      <w:r w:rsidRPr="00EB410C">
        <w:rPr>
          <w:i/>
          <w:iCs/>
        </w:rPr>
        <w:t xml:space="preserve"> and </w:t>
      </w:r>
      <w:proofErr w:type="spellStart"/>
      <w:r w:rsidRPr="00EB410C">
        <w:rPr>
          <w:i/>
          <w:iCs/>
        </w:rPr>
        <w:t>diplomacy</w:t>
      </w:r>
      <w:proofErr w:type="spellEnd"/>
      <w:r w:rsidRPr="00EB410C">
        <w:rPr>
          <w:i/>
          <w:iCs/>
        </w:rPr>
        <w:t>, 15th to 21st centuries</w:t>
      </w:r>
      <w:r w:rsidRPr="00EB410C">
        <w:t xml:space="preserve">, </w:t>
      </w:r>
      <w:proofErr w:type="spellStart"/>
      <w:r w:rsidRPr="00EB410C">
        <w:t>Kohlammer</w:t>
      </w:r>
      <w:proofErr w:type="spellEnd"/>
      <w:r w:rsidRPr="00EB410C">
        <w:t xml:space="preserve">, Stuttgart, 2024, </w:t>
      </w:r>
      <w:proofErr w:type="spellStart"/>
      <w:r w:rsidRPr="00EB410C">
        <w:t>co-direction</w:t>
      </w:r>
      <w:proofErr w:type="spellEnd"/>
      <w:r w:rsidRPr="00EB410C">
        <w:t xml:space="preserve"> avec Guido Braun et Camille </w:t>
      </w:r>
      <w:proofErr w:type="spellStart"/>
      <w:r w:rsidRPr="00EB410C">
        <w:t>Dese</w:t>
      </w:r>
      <w:r>
        <w:t>nclos</w:t>
      </w:r>
      <w:proofErr w:type="spellEnd"/>
      <w:r>
        <w:t>.</w:t>
      </w:r>
    </w:p>
    <w:p w14:paraId="29E09F7E" w14:textId="7749D09F" w:rsidR="00240CB9" w:rsidRPr="00AF3034" w:rsidRDefault="00AF3034" w:rsidP="00A16B6E">
      <w:pPr>
        <w:pStyle w:val="Sansinterligne"/>
        <w:numPr>
          <w:ilvl w:val="0"/>
          <w:numId w:val="23"/>
        </w:numPr>
      </w:pPr>
      <w:r>
        <w:rPr>
          <w:i/>
          <w:iCs/>
        </w:rPr>
        <w:t xml:space="preserve">Quitter la politique. </w:t>
      </w:r>
      <w:r w:rsidR="00624FCC">
        <w:rPr>
          <w:i/>
          <w:iCs/>
        </w:rPr>
        <w:t>F</w:t>
      </w:r>
      <w:r>
        <w:rPr>
          <w:i/>
          <w:iCs/>
        </w:rPr>
        <w:t>ins de carrière politique en France (20-21</w:t>
      </w:r>
      <w:r w:rsidRPr="00AF3034">
        <w:rPr>
          <w:i/>
          <w:iCs/>
          <w:vertAlign w:val="superscript"/>
        </w:rPr>
        <w:t>e</w:t>
      </w:r>
      <w:r>
        <w:rPr>
          <w:i/>
          <w:iCs/>
        </w:rPr>
        <w:t xml:space="preserve"> siècle)</w:t>
      </w:r>
      <w:r>
        <w:t xml:space="preserve">, éditions de l’université de Lorraine, 2024, avec François </w:t>
      </w:r>
      <w:proofErr w:type="spellStart"/>
      <w:r>
        <w:t>Audigier</w:t>
      </w:r>
      <w:proofErr w:type="spellEnd"/>
      <w:r>
        <w:t xml:space="preserve"> et Philippe Buton.</w:t>
      </w:r>
    </w:p>
    <w:p w14:paraId="3CF530AB" w14:textId="0C3E49C0" w:rsidR="00DB5AD0" w:rsidRDefault="00DB5AD0" w:rsidP="00734AC9">
      <w:pPr>
        <w:pStyle w:val="Sansinterligne"/>
        <w:numPr>
          <w:ilvl w:val="0"/>
          <w:numId w:val="23"/>
        </w:numPr>
      </w:pPr>
      <w:r>
        <w:rPr>
          <w:i/>
          <w:iCs/>
        </w:rPr>
        <w:t>Mensonges d’État</w:t>
      </w:r>
      <w:r w:rsidR="003804FA">
        <w:rPr>
          <w:i/>
          <w:iCs/>
        </w:rPr>
        <w:t>. Une autre histoire de</w:t>
      </w:r>
      <w:r>
        <w:rPr>
          <w:i/>
          <w:iCs/>
        </w:rPr>
        <w:t xml:space="preserve"> la V</w:t>
      </w:r>
      <w:r w:rsidRPr="00DB5AD0">
        <w:rPr>
          <w:i/>
          <w:iCs/>
          <w:vertAlign w:val="superscript"/>
        </w:rPr>
        <w:t>e</w:t>
      </w:r>
      <w:r>
        <w:rPr>
          <w:i/>
          <w:iCs/>
          <w:vertAlign w:val="superscript"/>
        </w:rPr>
        <w:t xml:space="preserve"> </w:t>
      </w:r>
      <w:r>
        <w:rPr>
          <w:i/>
          <w:iCs/>
        </w:rPr>
        <w:t>République</w:t>
      </w:r>
      <w:r>
        <w:t>, Nouveau Monde</w:t>
      </w:r>
      <w:r w:rsidR="003804FA">
        <w:t xml:space="preserve"> éditions</w:t>
      </w:r>
      <w:r w:rsidR="00D91E8A">
        <w:t>,</w:t>
      </w:r>
      <w:r>
        <w:t xml:space="preserve"> 2023</w:t>
      </w:r>
      <w:r w:rsidR="00D128E3">
        <w:t xml:space="preserve">, </w:t>
      </w:r>
      <w:proofErr w:type="spellStart"/>
      <w:r w:rsidR="00D128E3">
        <w:t>co-direction</w:t>
      </w:r>
      <w:proofErr w:type="spellEnd"/>
      <w:r w:rsidR="00D128E3">
        <w:t xml:space="preserve"> avec </w:t>
      </w:r>
      <w:proofErr w:type="spellStart"/>
      <w:r w:rsidR="00D128E3">
        <w:t>Yvonnick</w:t>
      </w:r>
      <w:proofErr w:type="spellEnd"/>
      <w:r w:rsidR="00D128E3">
        <w:t xml:space="preserve"> Denoël</w:t>
      </w:r>
      <w:r w:rsidR="00123385">
        <w:t>, 560 p.</w:t>
      </w:r>
    </w:p>
    <w:p w14:paraId="6A9CC9C0" w14:textId="77777777" w:rsidR="0018497A" w:rsidRDefault="0018497A" w:rsidP="0018497A">
      <w:pPr>
        <w:pStyle w:val="Sansinterligne"/>
        <w:ind w:left="720"/>
        <w:rPr>
          <w:i/>
          <w:iCs/>
        </w:rPr>
      </w:pPr>
    </w:p>
    <w:p w14:paraId="15ED48EA" w14:textId="2D7DF461" w:rsidR="0018497A" w:rsidRPr="0018497A" w:rsidRDefault="0018497A" w:rsidP="0018497A">
      <w:pPr>
        <w:pStyle w:val="Sansinterligne"/>
        <w:ind w:left="720"/>
      </w:pPr>
      <w:r>
        <w:t xml:space="preserve">Recensé notamment </w:t>
      </w:r>
      <w:r w:rsidR="00A4604D">
        <w:t>par</w:t>
      </w:r>
      <w:r>
        <w:t xml:space="preserve"> </w:t>
      </w:r>
      <w:r>
        <w:rPr>
          <w:i/>
          <w:iCs/>
        </w:rPr>
        <w:t>Le Monde </w:t>
      </w:r>
      <w:r w:rsidRPr="0018497A">
        <w:t xml:space="preserve">: </w:t>
      </w:r>
    </w:p>
    <w:p w14:paraId="02D8991B" w14:textId="572C870B" w:rsidR="0018497A" w:rsidRDefault="0018497A" w:rsidP="0018497A">
      <w:pPr>
        <w:pStyle w:val="Sansinterligne"/>
        <w:ind w:left="720"/>
      </w:pPr>
      <w:hyperlink r:id="rId21" w:history="1">
        <w:r w:rsidRPr="00253E9B">
          <w:rPr>
            <w:rStyle w:val="Lienhypertexte"/>
          </w:rPr>
          <w:t>https://www.lemonde.fr/livres/article/2023/06/22/mensonges-d-etat-sous-la-direction-d-yvonnick-denoel-et-renaud-meltz-les-infortunes-de-la-verite-republicaine_6178794_3260.html</w:t>
        </w:r>
      </w:hyperlink>
    </w:p>
    <w:p w14:paraId="35D88670" w14:textId="77777777" w:rsidR="0018497A" w:rsidRPr="00DB5AD0" w:rsidRDefault="0018497A" w:rsidP="0018497A">
      <w:pPr>
        <w:pStyle w:val="Sansinterligne"/>
        <w:ind w:left="720"/>
      </w:pPr>
    </w:p>
    <w:p w14:paraId="4A7BE099" w14:textId="4473F605" w:rsidR="00F34427" w:rsidRDefault="00D04153" w:rsidP="00734AC9">
      <w:pPr>
        <w:pStyle w:val="Sansinterligne"/>
        <w:numPr>
          <w:ilvl w:val="0"/>
          <w:numId w:val="23"/>
        </w:numPr>
      </w:pPr>
      <w:r>
        <w:rPr>
          <w:i/>
          <w:iCs/>
        </w:rPr>
        <w:t xml:space="preserve">Des bombes en Polynésie. </w:t>
      </w:r>
      <w:r w:rsidR="002E70F1">
        <w:rPr>
          <w:i/>
        </w:rPr>
        <w:t>Les</w:t>
      </w:r>
      <w:r w:rsidR="00093721" w:rsidRPr="00093721">
        <w:rPr>
          <w:i/>
        </w:rPr>
        <w:t xml:space="preserve"> essais nucléair</w:t>
      </w:r>
      <w:r w:rsidR="00FF42D1">
        <w:rPr>
          <w:i/>
        </w:rPr>
        <w:t>es français dans le Pacifique</w:t>
      </w:r>
      <w:r w:rsidR="003804FA">
        <w:t xml:space="preserve"> (</w:t>
      </w:r>
      <w:r w:rsidR="00DF285E">
        <w:t>introduction, 3 chapitres en propre, conclusion</w:t>
      </w:r>
      <w:r w:rsidR="003804FA">
        <w:t xml:space="preserve">), </w:t>
      </w:r>
      <w:proofErr w:type="spellStart"/>
      <w:r w:rsidR="003804FA">
        <w:t>co</w:t>
      </w:r>
      <w:r w:rsidR="00B34C99">
        <w:t>-</w:t>
      </w:r>
      <w:r w:rsidR="003804FA">
        <w:t>direction</w:t>
      </w:r>
      <w:proofErr w:type="spellEnd"/>
      <w:r w:rsidR="003804FA">
        <w:t xml:space="preserve"> avec Alexis </w:t>
      </w:r>
      <w:proofErr w:type="spellStart"/>
      <w:r w:rsidR="003804FA">
        <w:t>Vrignon</w:t>
      </w:r>
      <w:proofErr w:type="spellEnd"/>
      <w:r w:rsidR="003804FA">
        <w:t>,</w:t>
      </w:r>
      <w:r w:rsidR="00F34427">
        <w:t xml:space="preserve"> </w:t>
      </w:r>
      <w:r w:rsidR="003804FA">
        <w:t xml:space="preserve">Vendémiaire, </w:t>
      </w:r>
      <w:r w:rsidR="00FF42D1">
        <w:t>2022</w:t>
      </w:r>
      <w:r w:rsidR="00F34427">
        <w:t>.</w:t>
      </w:r>
    </w:p>
    <w:p w14:paraId="7CB6B048" w14:textId="34C7EC8D" w:rsidR="00BF285C" w:rsidRPr="00346D9A" w:rsidRDefault="00F34427" w:rsidP="00734AC9">
      <w:pPr>
        <w:pStyle w:val="Sansinterligne"/>
        <w:numPr>
          <w:ilvl w:val="0"/>
          <w:numId w:val="23"/>
        </w:numPr>
      </w:pPr>
      <w:r w:rsidRPr="00346D9A">
        <w:rPr>
          <w:i/>
        </w:rPr>
        <w:t>Jean-Pierre Chevènement</w:t>
      </w:r>
      <w:r w:rsidR="005476C0" w:rsidRPr="00346D9A">
        <w:rPr>
          <w:i/>
        </w:rPr>
        <w:t xml:space="preserve">, le dernier des </w:t>
      </w:r>
      <w:proofErr w:type="gramStart"/>
      <w:r w:rsidR="005476C0" w:rsidRPr="00346D9A">
        <w:rPr>
          <w:i/>
        </w:rPr>
        <w:t>Jacobin</w:t>
      </w:r>
      <w:r w:rsidR="002E70F1">
        <w:rPr>
          <w:i/>
        </w:rPr>
        <w:t>s</w:t>
      </w:r>
      <w:r w:rsidR="005476C0" w:rsidRPr="00346D9A">
        <w:rPr>
          <w:i/>
        </w:rPr>
        <w:t> ?,</w:t>
      </w:r>
      <w:proofErr w:type="gramEnd"/>
      <w:r w:rsidR="005476C0">
        <w:t xml:space="preserve"> </w:t>
      </w:r>
      <w:r w:rsidR="00734AC9">
        <w:t>codirection</w:t>
      </w:r>
      <w:r w:rsidR="002C4F55">
        <w:t xml:space="preserve"> avec Régis </w:t>
      </w:r>
      <w:proofErr w:type="spellStart"/>
      <w:r w:rsidR="002C4F55">
        <w:t>Boulat</w:t>
      </w:r>
      <w:proofErr w:type="spellEnd"/>
      <w:r w:rsidR="002C4F55">
        <w:t xml:space="preserve">, </w:t>
      </w:r>
      <w:r w:rsidR="00F81A5C">
        <w:t>Nouveau Monde</w:t>
      </w:r>
      <w:r w:rsidR="003804FA">
        <w:t xml:space="preserve"> éditions</w:t>
      </w:r>
      <w:r w:rsidR="00F81A5C">
        <w:t xml:space="preserve">, </w:t>
      </w:r>
      <w:r w:rsidR="005476C0">
        <w:t>2021</w:t>
      </w:r>
      <w:r w:rsidR="0057010E">
        <w:t>.</w:t>
      </w:r>
    </w:p>
    <w:p w14:paraId="56382FE4" w14:textId="4D181B95" w:rsidR="00C85702" w:rsidRPr="001C4436" w:rsidRDefault="00C85702" w:rsidP="00734AC9">
      <w:pPr>
        <w:pStyle w:val="Sansinterligne"/>
        <w:numPr>
          <w:ilvl w:val="0"/>
          <w:numId w:val="23"/>
        </w:numPr>
      </w:pPr>
      <w:r w:rsidRPr="00346D9A">
        <w:rPr>
          <w:i/>
        </w:rPr>
        <w:t>De part et d’autre du Danube. L’Allemagne, l’Autriche et les Balkans de 1815 à nos jours.</w:t>
      </w:r>
      <w:r w:rsidRPr="00BF78EA">
        <w:t xml:space="preserve"> Mélanges offerts au Professeur Jean-Paul Bled, Presses Universitaires de Paris-Sorbonne, 2015, </w:t>
      </w:r>
      <w:r w:rsidR="00734AC9" w:rsidRPr="00BF78EA">
        <w:t>codirection</w:t>
      </w:r>
      <w:r w:rsidRPr="00BF78EA">
        <w:t xml:space="preserve"> avec Matthieu Dubois.</w:t>
      </w:r>
    </w:p>
    <w:p w14:paraId="44921DD0" w14:textId="1CFAFBA3" w:rsidR="00C85702" w:rsidRPr="00BF78EA" w:rsidRDefault="00C85702" w:rsidP="00734AC9">
      <w:pPr>
        <w:pStyle w:val="Sansinterligne"/>
        <w:numPr>
          <w:ilvl w:val="0"/>
          <w:numId w:val="23"/>
        </w:numPr>
      </w:pPr>
      <w:r w:rsidRPr="002F60E5">
        <w:rPr>
          <w:i/>
        </w:rPr>
        <w:t>Écrivains et diplomates</w:t>
      </w:r>
      <w:r w:rsidRPr="002F60E5">
        <w:t xml:space="preserve">. </w:t>
      </w:r>
      <w:r w:rsidRPr="002F60E5">
        <w:rPr>
          <w:i/>
        </w:rPr>
        <w:t>L’invention d’une tradition,</w:t>
      </w:r>
      <w:r w:rsidRPr="002F60E5">
        <w:rPr>
          <w:rFonts w:cs="Garamond"/>
          <w:i/>
        </w:rPr>
        <w:t xml:space="preserve"> XIX</w:t>
      </w:r>
      <w:r w:rsidRPr="002F60E5">
        <w:rPr>
          <w:rFonts w:cs="Garamond"/>
          <w:i/>
          <w:vertAlign w:val="superscript"/>
        </w:rPr>
        <w:t>e</w:t>
      </w:r>
      <w:r w:rsidRPr="002F60E5">
        <w:rPr>
          <w:rFonts w:cs="Garamond"/>
          <w:i/>
        </w:rPr>
        <w:t>-XXI</w:t>
      </w:r>
      <w:r w:rsidRPr="002F60E5">
        <w:rPr>
          <w:rFonts w:cs="Garamond"/>
          <w:i/>
          <w:vertAlign w:val="superscript"/>
        </w:rPr>
        <w:t>e</w:t>
      </w:r>
      <w:r w:rsidRPr="002F60E5">
        <w:rPr>
          <w:rFonts w:cs="Garamond"/>
          <w:i/>
        </w:rPr>
        <w:t xml:space="preserve"> siècles, </w:t>
      </w:r>
      <w:r w:rsidRPr="002F60E5">
        <w:t>Armand Colin, 2012,</w:t>
      </w:r>
      <w:r w:rsidRPr="009E10CC">
        <w:rPr>
          <w:b/>
        </w:rPr>
        <w:t xml:space="preserve"> </w:t>
      </w:r>
      <w:r w:rsidRPr="009E10CC">
        <w:t>414 pages</w:t>
      </w:r>
      <w:r w:rsidRPr="00BF78EA">
        <w:t xml:space="preserve">, </w:t>
      </w:r>
      <w:r w:rsidR="00F05DA1" w:rsidRPr="00BF78EA">
        <w:t>codirection</w:t>
      </w:r>
      <w:r w:rsidRPr="00BF78EA">
        <w:t xml:space="preserve"> avec </w:t>
      </w:r>
      <w:r w:rsidR="00F05DA1">
        <w:t>L.</w:t>
      </w:r>
      <w:r w:rsidRPr="00BF78EA">
        <w:t xml:space="preserve"> </w:t>
      </w:r>
      <w:proofErr w:type="spellStart"/>
      <w:r w:rsidRPr="00BF78EA">
        <w:t>Badel</w:t>
      </w:r>
      <w:proofErr w:type="spellEnd"/>
      <w:r w:rsidRPr="00BF78EA">
        <w:t xml:space="preserve">, G. </w:t>
      </w:r>
      <w:proofErr w:type="spellStart"/>
      <w:r w:rsidRPr="00BF78EA">
        <w:t>Ferragu</w:t>
      </w:r>
      <w:proofErr w:type="spellEnd"/>
      <w:r w:rsidRPr="00BF78EA">
        <w:t xml:space="preserve"> et Stanislas </w:t>
      </w:r>
      <w:proofErr w:type="spellStart"/>
      <w:r w:rsidRPr="00BF78EA">
        <w:t>Jeannesson</w:t>
      </w:r>
      <w:proofErr w:type="spellEnd"/>
      <w:r w:rsidRPr="00BF78EA">
        <w:t>.</w:t>
      </w:r>
    </w:p>
    <w:p w14:paraId="55846A8F" w14:textId="77777777" w:rsidR="00C85702" w:rsidRPr="00BF78EA" w:rsidRDefault="00C85702" w:rsidP="00C85702">
      <w:pPr>
        <w:pStyle w:val="Notedebasdepage"/>
      </w:pPr>
    </w:p>
    <w:p w14:paraId="661AE91F" w14:textId="77777777" w:rsidR="00C85702" w:rsidRPr="00BF78EA" w:rsidRDefault="00C85702" w:rsidP="00C85702">
      <w:pPr>
        <w:rPr>
          <w:rFonts w:eastAsia="Times"/>
          <w:sz w:val="20"/>
          <w:szCs w:val="20"/>
        </w:rPr>
      </w:pPr>
    </w:p>
    <w:p w14:paraId="316E309D" w14:textId="77E4E873" w:rsidR="00C85702" w:rsidRDefault="00352C33" w:rsidP="00FC2C6C">
      <w:pPr>
        <w:pStyle w:val="Titre4"/>
      </w:pPr>
      <w:r>
        <w:t>3</w:t>
      </w:r>
      <w:r w:rsidR="00C85702" w:rsidRPr="00BF78EA">
        <w:t xml:space="preserve">. </w:t>
      </w:r>
      <w:r w:rsidR="00DB5353">
        <w:t>Direction</w:t>
      </w:r>
      <w:r w:rsidR="00C25FDE">
        <w:t>s</w:t>
      </w:r>
      <w:r w:rsidR="00C85702" w:rsidRPr="00BF78EA">
        <w:t xml:space="preserve"> de numéros de revue</w:t>
      </w:r>
      <w:r w:rsidR="00C85702">
        <w:t>s</w:t>
      </w:r>
    </w:p>
    <w:p w14:paraId="162FECDA" w14:textId="77777777" w:rsidR="00E44C58" w:rsidRPr="00E44C58" w:rsidRDefault="00E44C58" w:rsidP="00E44C58"/>
    <w:p w14:paraId="61D3E699" w14:textId="486930BE" w:rsidR="002033CC" w:rsidRPr="002033CC" w:rsidRDefault="002033CC" w:rsidP="002033CC">
      <w:pPr>
        <w:pStyle w:val="Sansinterligne"/>
        <w:numPr>
          <w:ilvl w:val="0"/>
          <w:numId w:val="21"/>
        </w:numPr>
        <w:rPr>
          <w:i/>
          <w:iCs/>
          <w:lang w:eastAsia="en-US"/>
        </w:rPr>
      </w:pPr>
      <w:r w:rsidRPr="002033CC">
        <w:rPr>
          <w:lang w:eastAsia="en-US"/>
        </w:rPr>
        <w:t>«</w:t>
      </w:r>
      <w:r w:rsidRPr="002033CC">
        <w:rPr>
          <w:i/>
          <w:iCs/>
          <w:lang w:eastAsia="en-US"/>
        </w:rPr>
        <w:t> </w:t>
      </w:r>
      <w:r w:rsidR="0021721B" w:rsidRPr="002033CC">
        <w:rPr>
          <w:lang w:eastAsia="en-US"/>
        </w:rPr>
        <w:t>La Polyn</w:t>
      </w:r>
      <w:r w:rsidR="0021721B">
        <w:rPr>
          <w:lang w:eastAsia="en-US"/>
        </w:rPr>
        <w:t>é</w:t>
      </w:r>
      <w:r w:rsidR="0021721B" w:rsidRPr="002033CC">
        <w:rPr>
          <w:lang w:eastAsia="en-US"/>
        </w:rPr>
        <w:t>sie française au temps de l</w:t>
      </w:r>
      <w:r w:rsidR="0021721B">
        <w:rPr>
          <w:lang w:eastAsia="en-US"/>
        </w:rPr>
        <w:t>’</w:t>
      </w:r>
      <w:r w:rsidR="0021721B" w:rsidRPr="002033CC">
        <w:rPr>
          <w:lang w:eastAsia="en-US"/>
        </w:rPr>
        <w:t>impérialisme nucl</w:t>
      </w:r>
      <w:r w:rsidR="0021721B">
        <w:rPr>
          <w:lang w:eastAsia="en-US"/>
        </w:rPr>
        <w:t>é</w:t>
      </w:r>
      <w:r w:rsidR="0021721B" w:rsidRPr="002033CC">
        <w:rPr>
          <w:lang w:eastAsia="en-US"/>
        </w:rPr>
        <w:t>aire </w:t>
      </w:r>
      <w:r w:rsidRPr="002033CC">
        <w:rPr>
          <w:lang w:eastAsia="en-US"/>
        </w:rPr>
        <w:t>»,</w:t>
      </w:r>
      <w:r w:rsidRPr="002033CC">
        <w:rPr>
          <w:i/>
          <w:iCs/>
          <w:lang w:eastAsia="en-US"/>
        </w:rPr>
        <w:t xml:space="preserve"> </w:t>
      </w:r>
      <w:r w:rsidR="009F67A8">
        <w:rPr>
          <w:lang w:eastAsia="en-US"/>
        </w:rPr>
        <w:t xml:space="preserve">avec Florence </w:t>
      </w:r>
      <w:proofErr w:type="spellStart"/>
      <w:r w:rsidR="009F67A8">
        <w:rPr>
          <w:lang w:eastAsia="en-US"/>
        </w:rPr>
        <w:t>Mury</w:t>
      </w:r>
      <w:proofErr w:type="spellEnd"/>
      <w:r w:rsidR="009F67A8">
        <w:rPr>
          <w:lang w:eastAsia="en-US"/>
        </w:rPr>
        <w:t xml:space="preserve">, </w:t>
      </w:r>
      <w:proofErr w:type="spellStart"/>
      <w:r w:rsidRPr="002033CC">
        <w:rPr>
          <w:i/>
          <w:iCs/>
          <w:lang w:eastAsia="en-US"/>
        </w:rPr>
        <w:t>Histoire@politique</w:t>
      </w:r>
      <w:proofErr w:type="spellEnd"/>
      <w:r w:rsidRPr="002033CC">
        <w:rPr>
          <w:i/>
          <w:iCs/>
          <w:lang w:eastAsia="en-US"/>
        </w:rPr>
        <w:t xml:space="preserve">, </w:t>
      </w:r>
      <w:r w:rsidR="00B1113C">
        <w:rPr>
          <w:lang w:eastAsia="en-US"/>
        </w:rPr>
        <w:t>n° 58</w:t>
      </w:r>
      <w:r w:rsidR="00E44C58">
        <w:rPr>
          <w:lang w:eastAsia="en-US"/>
        </w:rPr>
        <w:t>,</w:t>
      </w:r>
      <w:r w:rsidR="00E44C58" w:rsidRPr="006A1788">
        <w:rPr>
          <w:i/>
          <w:iCs/>
          <w:lang w:eastAsia="en-US"/>
        </w:rPr>
        <w:t xml:space="preserve"> </w:t>
      </w:r>
      <w:r w:rsidR="00E44C58" w:rsidRPr="009F67A8">
        <w:rPr>
          <w:lang w:eastAsia="en-US"/>
        </w:rPr>
        <w:t>2026</w:t>
      </w:r>
      <w:r w:rsidR="00E44C58">
        <w:rPr>
          <w:lang w:eastAsia="en-US"/>
        </w:rPr>
        <w:t>/1</w:t>
      </w:r>
      <w:r w:rsidRPr="002033CC">
        <w:rPr>
          <w:i/>
          <w:iCs/>
          <w:lang w:eastAsia="en-US"/>
        </w:rPr>
        <w:t>.</w:t>
      </w:r>
    </w:p>
    <w:p w14:paraId="605993B6" w14:textId="641A29F0" w:rsidR="005F2583" w:rsidRDefault="005F2583" w:rsidP="00734AC9">
      <w:pPr>
        <w:pStyle w:val="Sansinterligne"/>
        <w:numPr>
          <w:ilvl w:val="0"/>
          <w:numId w:val="21"/>
        </w:numPr>
      </w:pPr>
      <w:r w:rsidRPr="002033CC">
        <w:rPr>
          <w:lang w:eastAsia="en-US"/>
        </w:rPr>
        <w:t>« Les essais nucléaires français : enjeux internationaux et transnationaux »,</w:t>
      </w:r>
      <w:r>
        <w:rPr>
          <w:lang w:eastAsia="en-US"/>
        </w:rPr>
        <w:t xml:space="preserve"> </w:t>
      </w:r>
      <w:r>
        <w:rPr>
          <w:i/>
          <w:iCs/>
          <w:lang w:eastAsia="en-US"/>
        </w:rPr>
        <w:t>Relations internationales</w:t>
      </w:r>
      <w:r>
        <w:rPr>
          <w:lang w:eastAsia="en-US"/>
        </w:rPr>
        <w:t xml:space="preserve">, </w:t>
      </w:r>
      <w:r w:rsidR="002F35BC">
        <w:rPr>
          <w:lang w:eastAsia="en-US"/>
        </w:rPr>
        <w:t xml:space="preserve">n°194, </w:t>
      </w:r>
      <w:r>
        <w:rPr>
          <w:lang w:eastAsia="en-US"/>
        </w:rPr>
        <w:t xml:space="preserve">dossier dirigé avec Stanislas </w:t>
      </w:r>
      <w:proofErr w:type="spellStart"/>
      <w:r>
        <w:rPr>
          <w:lang w:eastAsia="en-US"/>
        </w:rPr>
        <w:t>Jeannesson</w:t>
      </w:r>
      <w:proofErr w:type="spellEnd"/>
      <w:r>
        <w:rPr>
          <w:lang w:eastAsia="en-US"/>
        </w:rPr>
        <w:t xml:space="preserve"> et Alexis </w:t>
      </w:r>
      <w:proofErr w:type="spellStart"/>
      <w:r>
        <w:rPr>
          <w:lang w:eastAsia="en-US"/>
        </w:rPr>
        <w:t>Vrignon</w:t>
      </w:r>
      <w:proofErr w:type="spellEnd"/>
      <w:r>
        <w:rPr>
          <w:lang w:eastAsia="en-US"/>
        </w:rPr>
        <w:t xml:space="preserve">, </w:t>
      </w:r>
      <w:r w:rsidR="002F35BC">
        <w:t>août</w:t>
      </w:r>
      <w:r w:rsidR="00AB7C60">
        <w:t xml:space="preserve"> 2023</w:t>
      </w:r>
      <w:r>
        <w:t>.</w:t>
      </w:r>
    </w:p>
    <w:p w14:paraId="1EF2BC8D" w14:textId="213202CE" w:rsidR="00C85702" w:rsidRPr="00BF78EA" w:rsidRDefault="00C85702" w:rsidP="00734AC9">
      <w:pPr>
        <w:pStyle w:val="Sansinterligne"/>
        <w:numPr>
          <w:ilvl w:val="0"/>
          <w:numId w:val="21"/>
        </w:numPr>
      </w:pPr>
      <w:r>
        <w:t>« </w:t>
      </w:r>
      <w:r w:rsidR="00DB5353" w:rsidRPr="00DB5353">
        <w:t>La mondialisation de l’information</w:t>
      </w:r>
      <w:r w:rsidR="00904CD9">
        <w:t> : la révolution médiatique d</w:t>
      </w:r>
      <w:r w:rsidR="008C3FB7">
        <w:t>u</w:t>
      </w:r>
      <w:r w:rsidR="00DB5353" w:rsidRPr="00DB5353">
        <w:t xml:space="preserve"> </w:t>
      </w:r>
      <w:r w:rsidR="00071C20">
        <w:t>XIX</w:t>
      </w:r>
      <w:r w:rsidR="00071C20" w:rsidRPr="00BF78EA">
        <w:rPr>
          <w:vertAlign w:val="superscript"/>
        </w:rPr>
        <w:t>e</w:t>
      </w:r>
      <w:r w:rsidR="00071C20">
        <w:t xml:space="preserve"> </w:t>
      </w:r>
      <w:r w:rsidR="00DB5353">
        <w:t>siècle »</w:t>
      </w:r>
      <w:r>
        <w:t xml:space="preserve">, </w:t>
      </w:r>
      <w:r w:rsidR="00370E74">
        <w:t>n°</w:t>
      </w:r>
      <w:r w:rsidR="00904CD9">
        <w:t>16</w:t>
      </w:r>
      <w:r w:rsidR="00035B10">
        <w:t xml:space="preserve"> de la revue </w:t>
      </w:r>
      <w:r w:rsidR="00035B10">
        <w:rPr>
          <w:i/>
        </w:rPr>
        <w:t>Monde(s)</w:t>
      </w:r>
      <w:r w:rsidR="00035B10">
        <w:t>,</w:t>
      </w:r>
      <w:r w:rsidR="009F569B">
        <w:t xml:space="preserve"> octobre 2019</w:t>
      </w:r>
      <w:r w:rsidR="00FF42D1">
        <w:t>, coordination, introduction avec Delphine Diaz, rédaction d’un article</w:t>
      </w:r>
      <w:r>
        <w:t>.</w:t>
      </w:r>
    </w:p>
    <w:p w14:paraId="6F99A566" w14:textId="16A26989" w:rsidR="00C85702" w:rsidRPr="00BF78EA" w:rsidRDefault="00C85702" w:rsidP="00734AC9">
      <w:pPr>
        <w:pStyle w:val="Sansinterligne"/>
        <w:numPr>
          <w:ilvl w:val="0"/>
          <w:numId w:val="21"/>
        </w:numPr>
      </w:pPr>
      <w:r w:rsidRPr="00BF78EA">
        <w:t>« Acteurs et pratiques de la diplomatie de l’âge classique au début du XX</w:t>
      </w:r>
      <w:r w:rsidRPr="00BF78EA">
        <w:rPr>
          <w:vertAlign w:val="superscript"/>
        </w:rPr>
        <w:t>e</w:t>
      </w:r>
      <w:r w:rsidRPr="00BF78EA">
        <w:t xml:space="preserve"> siècle »,</w:t>
      </w:r>
      <w:r w:rsidRPr="00BF78EA">
        <w:rPr>
          <w:b/>
        </w:rPr>
        <w:t xml:space="preserve"> </w:t>
      </w:r>
      <w:r w:rsidRPr="00BF78EA">
        <w:rPr>
          <w:i/>
        </w:rPr>
        <w:t>Histoire, Économie, Société</w:t>
      </w:r>
      <w:r w:rsidRPr="00BF78EA">
        <w:t xml:space="preserve">, 2/2014, juin 2014, codirection avec Isabelle </w:t>
      </w:r>
      <w:proofErr w:type="spellStart"/>
      <w:r w:rsidRPr="00BF78EA">
        <w:t>Dasque</w:t>
      </w:r>
      <w:proofErr w:type="spellEnd"/>
      <w:r w:rsidRPr="00BF78EA">
        <w:t>, coordination, introduction, et rédaction d’un article, 122 pages.</w:t>
      </w:r>
    </w:p>
    <w:p w14:paraId="746B2F3D" w14:textId="6FB7784B" w:rsidR="00C85702" w:rsidRPr="00C85702" w:rsidRDefault="00C85702" w:rsidP="00734AC9">
      <w:pPr>
        <w:pStyle w:val="Sansinterligne"/>
        <w:numPr>
          <w:ilvl w:val="0"/>
          <w:numId w:val="21"/>
        </w:numPr>
      </w:pPr>
      <w:r w:rsidRPr="00C85702">
        <w:t xml:space="preserve">« Le monde Pacifique dans la mondialisation », avec Dominique Barbe, </w:t>
      </w:r>
      <w:r w:rsidRPr="00C85702">
        <w:rPr>
          <w:i/>
        </w:rPr>
        <w:t>Hermès</w:t>
      </w:r>
      <w:r w:rsidRPr="00C85702">
        <w:t xml:space="preserve"> n°65, avril 2013 (coordination d’articles pluridisciplinaires, introduction et rédaction d’un article), 249 pages.</w:t>
      </w:r>
    </w:p>
    <w:p w14:paraId="5B50E3CE" w14:textId="623ABFD1" w:rsidR="00C85702" w:rsidRPr="00BF78EA" w:rsidRDefault="00C85702" w:rsidP="001D525B"/>
    <w:p w14:paraId="000BE1AB" w14:textId="0E57D961" w:rsidR="00633117" w:rsidRDefault="00352C33" w:rsidP="00FC2C6C">
      <w:pPr>
        <w:pStyle w:val="Titre4"/>
      </w:pPr>
      <w:r>
        <w:t>4</w:t>
      </w:r>
      <w:r w:rsidR="00C85702" w:rsidRPr="00BF78EA">
        <w:t>. Articles</w:t>
      </w:r>
      <w:r w:rsidR="00B608CB">
        <w:t xml:space="preserve"> dans des revues à comité de lecture</w:t>
      </w:r>
    </w:p>
    <w:p w14:paraId="1F18F15F" w14:textId="77777777" w:rsidR="006A1788" w:rsidRDefault="006A1788" w:rsidP="006A1788">
      <w:pPr>
        <w:pStyle w:val="Sansinterligne"/>
        <w:rPr>
          <w:lang w:eastAsia="en-US"/>
        </w:rPr>
      </w:pPr>
    </w:p>
    <w:p w14:paraId="19EEA571" w14:textId="77777777" w:rsidR="006A1788" w:rsidRDefault="006A1788" w:rsidP="006A1788">
      <w:pPr>
        <w:pStyle w:val="Sansinterligne"/>
        <w:rPr>
          <w:lang w:eastAsia="en-US"/>
        </w:rPr>
      </w:pPr>
    </w:p>
    <w:p w14:paraId="37296460" w14:textId="77777777" w:rsidR="006A1788" w:rsidRPr="006A1788" w:rsidRDefault="006A1788" w:rsidP="006A1788">
      <w:pPr>
        <w:pStyle w:val="Sansinterligne"/>
        <w:rPr>
          <w:i/>
          <w:iCs/>
          <w:lang w:eastAsia="en-US"/>
        </w:rPr>
      </w:pPr>
    </w:p>
    <w:p w14:paraId="0D7CADE5" w14:textId="581975B7" w:rsidR="006A1788" w:rsidRPr="006A1788" w:rsidRDefault="006A1788" w:rsidP="006A1788">
      <w:pPr>
        <w:pStyle w:val="Paragraphedeliste"/>
        <w:numPr>
          <w:ilvl w:val="0"/>
          <w:numId w:val="17"/>
        </w:numPr>
      </w:pPr>
      <w:r w:rsidRPr="002033CC">
        <w:rPr>
          <w:lang w:eastAsia="en-US"/>
        </w:rPr>
        <w:t>«</w:t>
      </w:r>
      <w:r w:rsidRPr="006A1788">
        <w:rPr>
          <w:i/>
          <w:iCs/>
          <w:lang w:eastAsia="en-US"/>
        </w:rPr>
        <w:t> </w:t>
      </w:r>
      <w:r w:rsidRPr="002033CC">
        <w:rPr>
          <w:lang w:eastAsia="en-US"/>
        </w:rPr>
        <w:t>La Polynésie française au temps de l</w:t>
      </w:r>
      <w:r>
        <w:rPr>
          <w:lang w:eastAsia="en-US"/>
        </w:rPr>
        <w:t>’</w:t>
      </w:r>
      <w:r w:rsidRPr="002033CC">
        <w:rPr>
          <w:lang w:eastAsia="en-US"/>
        </w:rPr>
        <w:t>impérialisme nucl</w:t>
      </w:r>
      <w:r>
        <w:rPr>
          <w:lang w:eastAsia="en-US"/>
        </w:rPr>
        <w:t>é</w:t>
      </w:r>
      <w:r w:rsidRPr="002033CC">
        <w:rPr>
          <w:lang w:eastAsia="en-US"/>
        </w:rPr>
        <w:t>aire</w:t>
      </w:r>
      <w:r>
        <w:rPr>
          <w:lang w:eastAsia="en-US"/>
        </w:rPr>
        <w:t> : un laboratoire pour expérimenter la modernité » introduction,</w:t>
      </w:r>
      <w:r w:rsidRPr="006A1788">
        <w:rPr>
          <w:i/>
          <w:iCs/>
          <w:lang w:eastAsia="en-US"/>
        </w:rPr>
        <w:t xml:space="preserve"> </w:t>
      </w:r>
      <w:r>
        <w:rPr>
          <w:lang w:eastAsia="en-US"/>
        </w:rPr>
        <w:t xml:space="preserve">avec Florence </w:t>
      </w:r>
      <w:proofErr w:type="spellStart"/>
      <w:r>
        <w:rPr>
          <w:lang w:eastAsia="en-US"/>
        </w:rPr>
        <w:t>Mury</w:t>
      </w:r>
      <w:proofErr w:type="spellEnd"/>
      <w:r>
        <w:rPr>
          <w:lang w:eastAsia="en-US"/>
        </w:rPr>
        <w:t xml:space="preserve">, </w:t>
      </w:r>
      <w:proofErr w:type="spellStart"/>
      <w:r w:rsidRPr="006A1788">
        <w:rPr>
          <w:i/>
          <w:iCs/>
          <w:lang w:eastAsia="en-US"/>
        </w:rPr>
        <w:t>Histoire@politique</w:t>
      </w:r>
      <w:proofErr w:type="spellEnd"/>
      <w:r w:rsidRPr="006A1788">
        <w:rPr>
          <w:i/>
          <w:iCs/>
          <w:lang w:eastAsia="en-US"/>
        </w:rPr>
        <w:t xml:space="preserve">, </w:t>
      </w:r>
      <w:r w:rsidR="00B1113C">
        <w:rPr>
          <w:lang w:eastAsia="en-US"/>
        </w:rPr>
        <w:t>n° 58</w:t>
      </w:r>
      <w:r w:rsidR="00E44C58">
        <w:rPr>
          <w:lang w:eastAsia="en-US"/>
        </w:rPr>
        <w:t>,</w:t>
      </w:r>
      <w:r w:rsidR="00E44C58" w:rsidRPr="006A1788">
        <w:rPr>
          <w:i/>
          <w:iCs/>
          <w:lang w:eastAsia="en-US"/>
        </w:rPr>
        <w:t xml:space="preserve"> </w:t>
      </w:r>
      <w:r w:rsidR="00E44C58" w:rsidRPr="009F67A8">
        <w:rPr>
          <w:lang w:eastAsia="en-US"/>
        </w:rPr>
        <w:t>2026</w:t>
      </w:r>
      <w:r w:rsidR="00E44C58">
        <w:rPr>
          <w:lang w:eastAsia="en-US"/>
        </w:rPr>
        <w:t>/1</w:t>
      </w:r>
    </w:p>
    <w:p w14:paraId="4AFDFBE6" w14:textId="5FC76EF6" w:rsidR="006A1788" w:rsidRDefault="006A1788" w:rsidP="006A1788">
      <w:pPr>
        <w:pStyle w:val="Paragraphedeliste"/>
        <w:numPr>
          <w:ilvl w:val="0"/>
          <w:numId w:val="17"/>
        </w:numPr>
      </w:pPr>
      <w:r>
        <w:t>« </w:t>
      </w:r>
      <w:r w:rsidRPr="006A1788">
        <w:rPr>
          <w:rFonts w:eastAsia="Garamond" w:cs="Garamond"/>
        </w:rPr>
        <w:t>Qui savait quoi ? Le gouvernement du risque radiologique à la veille du premier essai nucl</w:t>
      </w:r>
      <w:r>
        <w:rPr>
          <w:rFonts w:eastAsia="Garamond" w:cs="Garamond"/>
        </w:rPr>
        <w:t>é</w:t>
      </w:r>
      <w:r w:rsidRPr="006A1788">
        <w:rPr>
          <w:rFonts w:eastAsia="Garamond" w:cs="Garamond"/>
        </w:rPr>
        <w:t>aire en Polynésie française</w:t>
      </w:r>
      <w:r>
        <w:rPr>
          <w:rFonts w:eastAsia="Garamond" w:cs="Garamond"/>
        </w:rPr>
        <w:t xml:space="preserve"> », avec Quentin </w:t>
      </w:r>
      <w:proofErr w:type="spellStart"/>
      <w:r>
        <w:rPr>
          <w:rFonts w:eastAsia="Garamond" w:cs="Garamond"/>
        </w:rPr>
        <w:t>Comminsoli</w:t>
      </w:r>
      <w:proofErr w:type="spellEnd"/>
      <w:r>
        <w:rPr>
          <w:rFonts w:eastAsia="Garamond" w:cs="Garamond"/>
        </w:rPr>
        <w:t xml:space="preserve">, </w:t>
      </w:r>
      <w:proofErr w:type="spellStart"/>
      <w:r>
        <w:rPr>
          <w:rFonts w:eastAsia="Garamond" w:cs="Garamond"/>
        </w:rPr>
        <w:t>Manatea</w:t>
      </w:r>
      <w:proofErr w:type="spellEnd"/>
      <w:r>
        <w:rPr>
          <w:rFonts w:eastAsia="Garamond" w:cs="Garamond"/>
        </w:rPr>
        <w:t xml:space="preserve"> </w:t>
      </w:r>
      <w:proofErr w:type="spellStart"/>
      <w:r>
        <w:rPr>
          <w:rFonts w:eastAsia="Garamond" w:cs="Garamond"/>
        </w:rPr>
        <w:t>Taiarui</w:t>
      </w:r>
      <w:proofErr w:type="spellEnd"/>
      <w:r>
        <w:rPr>
          <w:rFonts w:eastAsia="Garamond" w:cs="Garamond"/>
        </w:rPr>
        <w:t xml:space="preserve">, Benoit Pouget, </w:t>
      </w:r>
      <w:proofErr w:type="spellStart"/>
      <w:r w:rsidRPr="006A1788">
        <w:rPr>
          <w:i/>
          <w:iCs/>
          <w:lang w:eastAsia="en-US"/>
        </w:rPr>
        <w:t>Histoire@politique</w:t>
      </w:r>
      <w:proofErr w:type="spellEnd"/>
      <w:r w:rsidRPr="006A1788">
        <w:rPr>
          <w:i/>
          <w:iCs/>
          <w:lang w:eastAsia="en-US"/>
        </w:rPr>
        <w:t>,</w:t>
      </w:r>
      <w:r w:rsidR="00E44C58">
        <w:rPr>
          <w:i/>
          <w:iCs/>
          <w:lang w:eastAsia="en-US"/>
        </w:rPr>
        <w:t xml:space="preserve"> </w:t>
      </w:r>
      <w:r w:rsidR="00B1113C">
        <w:rPr>
          <w:lang w:eastAsia="en-US"/>
        </w:rPr>
        <w:t>n° 58</w:t>
      </w:r>
      <w:r w:rsidR="00E44C58">
        <w:rPr>
          <w:lang w:eastAsia="en-US"/>
        </w:rPr>
        <w:t>,</w:t>
      </w:r>
      <w:r w:rsidRPr="006A1788">
        <w:rPr>
          <w:i/>
          <w:iCs/>
          <w:lang w:eastAsia="en-US"/>
        </w:rPr>
        <w:t xml:space="preserve"> </w:t>
      </w:r>
      <w:r w:rsidRPr="009F67A8">
        <w:rPr>
          <w:lang w:eastAsia="en-US"/>
        </w:rPr>
        <w:t>2026</w:t>
      </w:r>
      <w:r w:rsidR="00E44C58">
        <w:rPr>
          <w:lang w:eastAsia="en-US"/>
        </w:rPr>
        <w:t>/1</w:t>
      </w:r>
      <w:r>
        <w:rPr>
          <w:lang w:eastAsia="en-US"/>
        </w:rPr>
        <w:t>.</w:t>
      </w:r>
    </w:p>
    <w:p w14:paraId="78C73706" w14:textId="2B6A6819" w:rsidR="006A1788" w:rsidRPr="006A1788" w:rsidRDefault="006A1788" w:rsidP="006A1788">
      <w:pPr>
        <w:pStyle w:val="Paragraphedeliste"/>
        <w:numPr>
          <w:ilvl w:val="0"/>
          <w:numId w:val="17"/>
        </w:numPr>
      </w:pPr>
      <w:r w:rsidRPr="006A1788">
        <w:t>Le CEP, laboratoire de la science française en situation coloniale : maîtriser l’atome</w:t>
      </w:r>
      <w:r>
        <w:t xml:space="preserve"> », avec </w:t>
      </w:r>
      <w:proofErr w:type="spellStart"/>
      <w:r>
        <w:t>Manatea</w:t>
      </w:r>
      <w:proofErr w:type="spellEnd"/>
      <w:r>
        <w:t xml:space="preserve"> </w:t>
      </w:r>
      <w:proofErr w:type="spellStart"/>
      <w:r>
        <w:t>Taiarui</w:t>
      </w:r>
      <w:proofErr w:type="spellEnd"/>
      <w:r>
        <w:t xml:space="preserve">, </w:t>
      </w:r>
      <w:proofErr w:type="spellStart"/>
      <w:r w:rsidRPr="006A1788">
        <w:rPr>
          <w:i/>
          <w:iCs/>
          <w:lang w:eastAsia="en-US"/>
        </w:rPr>
        <w:t>Histoire@politique</w:t>
      </w:r>
      <w:proofErr w:type="spellEnd"/>
      <w:r w:rsidRPr="006A1788">
        <w:rPr>
          <w:i/>
          <w:iCs/>
          <w:lang w:eastAsia="en-US"/>
        </w:rPr>
        <w:t xml:space="preserve">, </w:t>
      </w:r>
      <w:r w:rsidR="00E44C58">
        <w:rPr>
          <w:lang w:eastAsia="en-US"/>
        </w:rPr>
        <w:t>57,</w:t>
      </w:r>
      <w:r w:rsidR="00E44C58" w:rsidRPr="006A1788">
        <w:rPr>
          <w:i/>
          <w:iCs/>
          <w:lang w:eastAsia="en-US"/>
        </w:rPr>
        <w:t xml:space="preserve"> </w:t>
      </w:r>
      <w:r w:rsidR="00E44C58" w:rsidRPr="009F67A8">
        <w:rPr>
          <w:lang w:eastAsia="en-US"/>
        </w:rPr>
        <w:t>2026</w:t>
      </w:r>
      <w:r w:rsidR="00E44C58">
        <w:rPr>
          <w:lang w:eastAsia="en-US"/>
        </w:rPr>
        <w:t>/1</w:t>
      </w:r>
      <w:r>
        <w:rPr>
          <w:lang w:eastAsia="en-US"/>
        </w:rPr>
        <w:t>.</w:t>
      </w:r>
    </w:p>
    <w:p w14:paraId="21178821" w14:textId="5FA07A02" w:rsidR="00C33E8B" w:rsidRDefault="00C778C0" w:rsidP="00FB19DC">
      <w:pPr>
        <w:pStyle w:val="Paragraphedeliste"/>
        <w:numPr>
          <w:ilvl w:val="0"/>
          <w:numId w:val="17"/>
        </w:numPr>
      </w:pPr>
      <w:r>
        <w:t xml:space="preserve">« Tureia, une île-laboratoire au temps des essais nucléaires », </w:t>
      </w:r>
      <w:r w:rsidR="007D448E" w:rsidRPr="009D7E13">
        <w:rPr>
          <w:i/>
          <w:iCs/>
        </w:rPr>
        <w:t>20&amp;21</w:t>
      </w:r>
      <w:r w:rsidR="007D448E">
        <w:t>, n°169, 2026</w:t>
      </w:r>
      <w:r w:rsidR="006A1788">
        <w:t>.</w:t>
      </w:r>
    </w:p>
    <w:p w14:paraId="74CB9D2C" w14:textId="7C8AF657" w:rsidR="005E3385" w:rsidRPr="005E3385" w:rsidRDefault="005E3385" w:rsidP="005E3385">
      <w:pPr>
        <w:numPr>
          <w:ilvl w:val="0"/>
          <w:numId w:val="17"/>
        </w:numPr>
        <w:contextualSpacing/>
        <w:rPr>
          <w:rFonts w:ascii="Garamond" w:eastAsiaTheme="minorHAnsi" w:hAnsi="Garamond"/>
        </w:rPr>
      </w:pPr>
      <w:r w:rsidRPr="00FB19DC">
        <w:rPr>
          <w:rFonts w:ascii="Garamond" w:eastAsiaTheme="minorHAnsi" w:hAnsi="Garamond"/>
        </w:rPr>
        <w:t>« Entre publicité et secret : l’expert, acteur international des essais nucléaires au temps du Centre d’expérimentation du Pacifique (</w:t>
      </w:r>
      <w:r w:rsidRPr="00BA5F86">
        <w:rPr>
          <w:rStyle w:val="SansinterligneCar"/>
          <w:rFonts w:eastAsiaTheme="minorHAnsi"/>
        </w:rPr>
        <w:t xml:space="preserve">1962-1996) », avec </w:t>
      </w:r>
      <w:proofErr w:type="spellStart"/>
      <w:r w:rsidRPr="00BA5F86">
        <w:rPr>
          <w:rStyle w:val="SansinterligneCar"/>
          <w:rFonts w:eastAsiaTheme="minorHAnsi"/>
        </w:rPr>
        <w:t>Manatea</w:t>
      </w:r>
      <w:proofErr w:type="spellEnd"/>
      <w:r w:rsidRPr="00BA5F86">
        <w:rPr>
          <w:rStyle w:val="SansinterligneCar"/>
          <w:rFonts w:eastAsiaTheme="minorHAnsi"/>
        </w:rPr>
        <w:t xml:space="preserve"> </w:t>
      </w:r>
      <w:proofErr w:type="spellStart"/>
      <w:r w:rsidRPr="00BA5F86">
        <w:rPr>
          <w:rStyle w:val="SansinterligneCar"/>
          <w:rFonts w:eastAsiaTheme="minorHAnsi"/>
        </w:rPr>
        <w:t>Taiarui</w:t>
      </w:r>
      <w:proofErr w:type="spellEnd"/>
      <w:r w:rsidRPr="00BA5F86">
        <w:rPr>
          <w:rStyle w:val="SansinterligneCar"/>
          <w:rFonts w:eastAsiaTheme="minorHAnsi"/>
        </w:rPr>
        <w:t>, Relations internationales, n°204, janvier</w:t>
      </w:r>
      <w:r>
        <w:rPr>
          <w:rStyle w:val="SansinterligneCar"/>
          <w:rFonts w:eastAsiaTheme="minorHAnsi"/>
        </w:rPr>
        <w:t>-</w:t>
      </w:r>
      <w:r w:rsidRPr="00BA5F86">
        <w:rPr>
          <w:rStyle w:val="SansinterligneCar"/>
          <w:rFonts w:eastAsiaTheme="minorHAnsi"/>
        </w:rPr>
        <w:t>mars 2026.</w:t>
      </w:r>
    </w:p>
    <w:p w14:paraId="384A9EDE" w14:textId="77777777" w:rsidR="005E3385" w:rsidRDefault="006D2AA0" w:rsidP="005E3385">
      <w:pPr>
        <w:pStyle w:val="Paragraphedeliste"/>
        <w:numPr>
          <w:ilvl w:val="0"/>
          <w:numId w:val="17"/>
        </w:numPr>
      </w:pPr>
      <w:r>
        <w:t>« </w:t>
      </w:r>
      <w:r w:rsidR="00FB19DC" w:rsidRPr="00FB19DC">
        <w:t>Du secret au mensonge : l’</w:t>
      </w:r>
      <w:r w:rsidR="002A62CA" w:rsidRPr="00FB19DC">
        <w:t>État</w:t>
      </w:r>
      <w:r w:rsidR="00FB19DC" w:rsidRPr="00FB19DC">
        <w:t xml:space="preserve"> de droit contre </w:t>
      </w:r>
      <w:r w:rsidR="002A62CA" w:rsidRPr="00FB19DC">
        <w:t>lui-même</w:t>
      </w:r>
      <w:r>
        <w:t> »</w:t>
      </w:r>
      <w:r>
        <w:rPr>
          <w:i/>
          <w:iCs/>
        </w:rPr>
        <w:t>, Pouvoirs</w:t>
      </w:r>
      <w:r w:rsidR="00B24731">
        <w:t xml:space="preserve">, n°193, « Qui en veut à l’État de droit », p. </w:t>
      </w:r>
      <w:r w:rsidR="002A62CA">
        <w:t>75-86</w:t>
      </w:r>
      <w:r w:rsidR="005E3385">
        <w:t>, mars 2025</w:t>
      </w:r>
      <w:r w:rsidR="002A62CA">
        <w:t>.</w:t>
      </w:r>
    </w:p>
    <w:p w14:paraId="0A163F63" w14:textId="77777777" w:rsidR="005E3385" w:rsidRDefault="00BA5F86" w:rsidP="005E3385">
      <w:pPr>
        <w:pStyle w:val="Paragraphedeliste"/>
        <w:numPr>
          <w:ilvl w:val="0"/>
          <w:numId w:val="17"/>
        </w:numPr>
      </w:pPr>
      <w:r w:rsidRPr="00BA5F86">
        <w:rPr>
          <w:rStyle w:val="SansinterligneCar"/>
        </w:rPr>
        <w:t>« Comptes rendus. Nic Maclellan (</w:t>
      </w:r>
      <w:proofErr w:type="spellStart"/>
      <w:r w:rsidRPr="00BA5F86">
        <w:rPr>
          <w:rStyle w:val="SansinterligneCar"/>
        </w:rPr>
        <w:t>dir</w:t>
      </w:r>
      <w:proofErr w:type="spellEnd"/>
      <w:r w:rsidRPr="00BA5F86">
        <w:rPr>
          <w:rStyle w:val="SansinterligneCar"/>
        </w:rPr>
        <w:t xml:space="preserve">.) no spécial “Resistance and Survival – The </w:t>
      </w:r>
      <w:proofErr w:type="spellStart"/>
      <w:r w:rsidRPr="00BA5F86">
        <w:rPr>
          <w:rStyle w:val="SansinterligneCar"/>
        </w:rPr>
        <w:t>Nuclear</w:t>
      </w:r>
      <w:proofErr w:type="spellEnd"/>
      <w:r w:rsidRPr="00BA5F86">
        <w:rPr>
          <w:rStyle w:val="SansinterligneCar"/>
        </w:rPr>
        <w:t xml:space="preserve"> </w:t>
      </w:r>
      <w:proofErr w:type="spellStart"/>
      <w:r w:rsidRPr="00BA5F86">
        <w:rPr>
          <w:rStyle w:val="SansinterligneCar"/>
        </w:rPr>
        <w:t>Era</w:t>
      </w:r>
      <w:proofErr w:type="spellEnd"/>
      <w:r w:rsidRPr="00BA5F86">
        <w:rPr>
          <w:rStyle w:val="SansinterligneCar"/>
        </w:rPr>
        <w:t xml:space="preserve"> in the Pacific” The Journal of Pacific </w:t>
      </w:r>
      <w:proofErr w:type="spellStart"/>
      <w:r w:rsidRPr="00BA5F86">
        <w:rPr>
          <w:rStyle w:val="SansinterligneCar"/>
        </w:rPr>
        <w:t>History</w:t>
      </w:r>
      <w:proofErr w:type="spellEnd"/>
      <w:r w:rsidRPr="00BA5F86">
        <w:rPr>
          <w:rStyle w:val="SansinterligneCar"/>
        </w:rPr>
        <w:t xml:space="preserve">, 59-1, 2024, 112 p. ». Annales. Histoire, </w:t>
      </w:r>
      <w:r w:rsidRPr="005E3385">
        <w:t>Sciences Sociales, 2024/4 79e année, p.680-686</w:t>
      </w:r>
      <w:r w:rsidR="005E3385" w:rsidRPr="005E3385">
        <w:t>, 2024</w:t>
      </w:r>
      <w:r w:rsidRPr="005E3385">
        <w:t>.</w:t>
      </w:r>
    </w:p>
    <w:p w14:paraId="4569E638" w14:textId="13A5D3A2" w:rsidR="002C6EA5" w:rsidRPr="00624FCC" w:rsidRDefault="005E3385" w:rsidP="005E3385">
      <w:pPr>
        <w:pStyle w:val="Paragraphedeliste"/>
        <w:numPr>
          <w:ilvl w:val="0"/>
          <w:numId w:val="17"/>
        </w:numPr>
      </w:pPr>
      <w:r>
        <w:t xml:space="preserve"> « Peut-on écrire l’histoire des essais nucléaires en Polynésie ? : Ouverture des archives ne signifie pas convergence des mémoires »</w:t>
      </w:r>
      <w:r w:rsidR="00A810F9">
        <w:t xml:space="preserve">, avec Alexis </w:t>
      </w:r>
      <w:proofErr w:type="spellStart"/>
      <w:r w:rsidR="00A810F9">
        <w:t>Vrignon</w:t>
      </w:r>
      <w:proofErr w:type="spellEnd"/>
      <w:r w:rsidR="00A810F9">
        <w:t>,</w:t>
      </w:r>
      <w:r>
        <w:t xml:space="preserve"> </w:t>
      </w:r>
      <w:r>
        <w:rPr>
          <w:rStyle w:val="Accentuation"/>
        </w:rPr>
        <w:t xml:space="preserve">20 &amp; 21. Revue d'histoire, </w:t>
      </w:r>
      <w:r>
        <w:t>2024/4 N° 164, 2024. p.105-121.</w:t>
      </w:r>
    </w:p>
    <w:p w14:paraId="505B6322" w14:textId="64F40EB4" w:rsidR="00DF139B" w:rsidRDefault="00B4487D" w:rsidP="00681D67">
      <w:pPr>
        <w:pStyle w:val="Sansinterligne"/>
        <w:numPr>
          <w:ilvl w:val="0"/>
          <w:numId w:val="17"/>
        </w:numPr>
        <w:rPr>
          <w:lang w:val="en-US"/>
        </w:rPr>
      </w:pPr>
      <w:r w:rsidRPr="00963B55">
        <w:rPr>
          <w:lang w:val="en-US"/>
        </w:rPr>
        <w:t>« </w:t>
      </w:r>
      <w:r w:rsidR="00B66561">
        <w:rPr>
          <w:lang w:val="en-GB"/>
        </w:rPr>
        <w:t>Imperial Resurgence</w:t>
      </w:r>
      <w:r w:rsidR="00AA12F4">
        <w:rPr>
          <w:lang w:val="en-GB"/>
        </w:rPr>
        <w:t>. How Polynesia was picked as the site for the French Centre for Pacific Tests (CEP)</w:t>
      </w:r>
      <w:r w:rsidR="00AA12F4" w:rsidRPr="00963B55">
        <w:rPr>
          <w:lang w:val="en-US"/>
        </w:rPr>
        <w:t xml:space="preserve"> </w:t>
      </w:r>
      <w:r w:rsidRPr="00963B55">
        <w:rPr>
          <w:lang w:val="en-US"/>
        </w:rPr>
        <w:t>»</w:t>
      </w:r>
      <w:r w:rsidR="00C978B4" w:rsidRPr="00963B55">
        <w:rPr>
          <w:lang w:val="en-US"/>
        </w:rPr>
        <w:t xml:space="preserve">, avec Sylvain Mary et Alexis </w:t>
      </w:r>
      <w:proofErr w:type="spellStart"/>
      <w:r w:rsidR="00C978B4" w:rsidRPr="00963B55">
        <w:rPr>
          <w:lang w:val="en-US"/>
        </w:rPr>
        <w:t>Vrignon</w:t>
      </w:r>
      <w:proofErr w:type="spellEnd"/>
      <w:r w:rsidR="00C978B4" w:rsidRPr="00963B55">
        <w:rPr>
          <w:lang w:val="en-US"/>
        </w:rPr>
        <w:t xml:space="preserve">, </w:t>
      </w:r>
      <w:r w:rsidR="00A6477B">
        <w:rPr>
          <w:i/>
          <w:iCs/>
          <w:lang w:val="en-US"/>
        </w:rPr>
        <w:t xml:space="preserve">The </w:t>
      </w:r>
      <w:r w:rsidR="00C978B4" w:rsidRPr="00963B55">
        <w:rPr>
          <w:i/>
          <w:iCs/>
          <w:lang w:val="en-US"/>
        </w:rPr>
        <w:t>Journal of Pacific History</w:t>
      </w:r>
      <w:r w:rsidR="00C978B4" w:rsidRPr="00963B55">
        <w:rPr>
          <w:lang w:val="en-US"/>
        </w:rPr>
        <w:t xml:space="preserve">, </w:t>
      </w:r>
      <w:r w:rsidR="00A6477B">
        <w:rPr>
          <w:lang w:val="en-US"/>
        </w:rPr>
        <w:t xml:space="preserve">vol. 58, n°2, </w:t>
      </w:r>
      <w:proofErr w:type="spellStart"/>
      <w:r w:rsidR="00B66561">
        <w:rPr>
          <w:lang w:val="en-US"/>
        </w:rPr>
        <w:t>september</w:t>
      </w:r>
      <w:proofErr w:type="spellEnd"/>
      <w:r w:rsidR="00173CAD">
        <w:rPr>
          <w:lang w:val="en-US"/>
        </w:rPr>
        <w:t xml:space="preserve"> </w:t>
      </w:r>
      <w:r w:rsidR="00032650">
        <w:rPr>
          <w:lang w:val="en-US"/>
        </w:rPr>
        <w:t>20</w:t>
      </w:r>
      <w:r w:rsidR="00173CAD">
        <w:rPr>
          <w:lang w:val="en-US"/>
        </w:rPr>
        <w:t>23</w:t>
      </w:r>
      <w:r w:rsidR="008300E3" w:rsidRPr="00963B55">
        <w:rPr>
          <w:lang w:val="en-US"/>
        </w:rPr>
        <w:t>.</w:t>
      </w:r>
    </w:p>
    <w:p w14:paraId="519D5C24" w14:textId="03482941" w:rsidR="0031546E" w:rsidRDefault="00C978B4" w:rsidP="00173CAD">
      <w:pPr>
        <w:pStyle w:val="Sansinterligne"/>
        <w:numPr>
          <w:ilvl w:val="0"/>
          <w:numId w:val="17"/>
        </w:numPr>
        <w:rPr>
          <w:lang w:val="en-US"/>
        </w:rPr>
      </w:pPr>
      <w:r w:rsidRPr="00266629">
        <w:rPr>
          <w:lang w:val="en-US"/>
        </w:rPr>
        <w:t>«</w:t>
      </w:r>
      <w:r w:rsidR="00F81A5C" w:rsidRPr="00266629">
        <w:rPr>
          <w:lang w:val="en-US"/>
        </w:rPr>
        <w:t xml:space="preserve"> </w:t>
      </w:r>
      <w:r w:rsidR="00AA12F4" w:rsidRPr="00266629">
        <w:rPr>
          <w:lang w:val="en-US"/>
        </w:rPr>
        <w:t xml:space="preserve">Polynesian agency and the Centre for Pacific Testing (CEP), avec </w:t>
      </w:r>
      <w:r w:rsidRPr="00266629">
        <w:rPr>
          <w:lang w:val="en-US"/>
        </w:rPr>
        <w:t xml:space="preserve">Alexis </w:t>
      </w:r>
      <w:proofErr w:type="spellStart"/>
      <w:r w:rsidRPr="00266629">
        <w:rPr>
          <w:lang w:val="en-US"/>
        </w:rPr>
        <w:t>Vrignon</w:t>
      </w:r>
      <w:proofErr w:type="spellEnd"/>
      <w:r w:rsidR="008300E3" w:rsidRPr="00266629">
        <w:rPr>
          <w:lang w:val="en-US"/>
        </w:rPr>
        <w:t xml:space="preserve">, </w:t>
      </w:r>
      <w:r w:rsidR="00A6477B">
        <w:rPr>
          <w:i/>
          <w:iCs/>
          <w:lang w:val="en-US"/>
        </w:rPr>
        <w:t xml:space="preserve">The </w:t>
      </w:r>
      <w:r w:rsidR="008300E3" w:rsidRPr="00266629">
        <w:rPr>
          <w:i/>
          <w:iCs/>
          <w:lang w:val="en-US"/>
        </w:rPr>
        <w:t>Journal of Pacific History</w:t>
      </w:r>
      <w:r w:rsidR="008300E3" w:rsidRPr="00266629">
        <w:rPr>
          <w:lang w:val="en-US"/>
        </w:rPr>
        <w:t xml:space="preserve">, </w:t>
      </w:r>
      <w:r w:rsidR="00A6477B">
        <w:rPr>
          <w:lang w:val="en-US"/>
        </w:rPr>
        <w:t xml:space="preserve">vol. 58, n°3, </w:t>
      </w:r>
      <w:proofErr w:type="spellStart"/>
      <w:r w:rsidR="00032650">
        <w:rPr>
          <w:lang w:val="en-US"/>
        </w:rPr>
        <w:t>december</w:t>
      </w:r>
      <w:proofErr w:type="spellEnd"/>
      <w:r w:rsidR="00173CAD">
        <w:rPr>
          <w:lang w:val="en-US"/>
        </w:rPr>
        <w:t xml:space="preserve"> </w:t>
      </w:r>
      <w:r w:rsidR="00032650">
        <w:rPr>
          <w:lang w:val="en-US"/>
        </w:rPr>
        <w:t>20</w:t>
      </w:r>
      <w:r w:rsidR="00173CAD">
        <w:rPr>
          <w:lang w:val="en-US"/>
        </w:rPr>
        <w:t>23</w:t>
      </w:r>
      <w:r w:rsidR="00125D76" w:rsidRPr="00173CAD">
        <w:rPr>
          <w:lang w:val="en-US"/>
        </w:rPr>
        <w:t>.</w:t>
      </w:r>
    </w:p>
    <w:p w14:paraId="619472FF" w14:textId="1BE54A30" w:rsidR="00784815" w:rsidRPr="00784815" w:rsidRDefault="00784815" w:rsidP="00784815">
      <w:pPr>
        <w:pStyle w:val="Sansinterligne"/>
        <w:numPr>
          <w:ilvl w:val="0"/>
          <w:numId w:val="17"/>
        </w:numPr>
      </w:pPr>
      <w:r>
        <w:t xml:space="preserve">« Associer et dissimuler. Les essais nucléaires aériens en Polynésie française : un </w:t>
      </w:r>
      <w:r w:rsidR="00B2518B">
        <w:t>"</w:t>
      </w:r>
      <w:r>
        <w:t>deuxième contact</w:t>
      </w:r>
      <w:r w:rsidR="00B2518B">
        <w:t>"</w:t>
      </w:r>
      <w:r>
        <w:t xml:space="preserve"> entre secret et mensonge », </w:t>
      </w:r>
      <w:r w:rsidRPr="00925E44">
        <w:rPr>
          <w:i/>
          <w:iCs/>
        </w:rPr>
        <w:t>R</w:t>
      </w:r>
      <w:r w:rsidR="00F55656">
        <w:rPr>
          <w:i/>
          <w:iCs/>
        </w:rPr>
        <w:t>evue d’</w:t>
      </w:r>
      <w:r w:rsidRPr="00925E44">
        <w:rPr>
          <w:i/>
          <w:iCs/>
        </w:rPr>
        <w:t>H</w:t>
      </w:r>
      <w:r w:rsidR="00F55656">
        <w:rPr>
          <w:i/>
          <w:iCs/>
        </w:rPr>
        <w:t xml:space="preserve">istoire </w:t>
      </w:r>
      <w:r w:rsidRPr="00925E44">
        <w:rPr>
          <w:i/>
          <w:iCs/>
        </w:rPr>
        <w:t>M</w:t>
      </w:r>
      <w:r w:rsidR="00F55656">
        <w:rPr>
          <w:i/>
          <w:iCs/>
        </w:rPr>
        <w:t xml:space="preserve">oderne et </w:t>
      </w:r>
      <w:r w:rsidRPr="00925E44">
        <w:rPr>
          <w:i/>
          <w:iCs/>
        </w:rPr>
        <w:t>C</w:t>
      </w:r>
      <w:r w:rsidR="00F55656">
        <w:rPr>
          <w:i/>
          <w:iCs/>
        </w:rPr>
        <w:t>ontemporaine</w:t>
      </w:r>
      <w:r>
        <w:t xml:space="preserve">, </w:t>
      </w:r>
      <w:r w:rsidR="00560E4B">
        <w:t>n°7</w:t>
      </w:r>
      <w:r w:rsidR="00260C77">
        <w:t>2 202</w:t>
      </w:r>
      <w:r w:rsidR="00560E4B">
        <w:t>3</w:t>
      </w:r>
      <w:r w:rsidR="00260C77">
        <w:t>/3</w:t>
      </w:r>
      <w:r w:rsidR="00560E4B">
        <w:t>,</w:t>
      </w:r>
      <w:r w:rsidR="00F95590">
        <w:t xml:space="preserve"> </w:t>
      </w:r>
      <w:r w:rsidR="00560E4B">
        <w:t>septembre</w:t>
      </w:r>
      <w:r>
        <w:t xml:space="preserve"> 2023</w:t>
      </w:r>
      <w:r w:rsidR="00123385">
        <w:t xml:space="preserve">, </w:t>
      </w:r>
      <w:r w:rsidR="00123385" w:rsidRPr="00123385">
        <w:t>p. 88 à 116.</w:t>
      </w:r>
    </w:p>
    <w:p w14:paraId="0381B16A" w14:textId="165AC1C0" w:rsidR="0031546E" w:rsidRDefault="0031546E" w:rsidP="0031546E">
      <w:pPr>
        <w:pStyle w:val="Sansinterligne"/>
        <w:numPr>
          <w:ilvl w:val="0"/>
          <w:numId w:val="17"/>
        </w:numPr>
      </w:pPr>
      <w:r w:rsidRPr="0031546E">
        <w:t>«</w:t>
      </w:r>
      <w:r w:rsidR="00266629">
        <w:t xml:space="preserve"> </w:t>
      </w:r>
      <w:r w:rsidRPr="0031546E">
        <w:t>Pour une histoire globale et comparée des essais nucléaires</w:t>
      </w:r>
      <w:r>
        <w:t> », introduction au dossier</w:t>
      </w:r>
      <w:r w:rsidRPr="0031546E">
        <w:t xml:space="preserve"> « Les essais nucléaires français : enjeux internationaux et transnationaux », </w:t>
      </w:r>
      <w:r>
        <w:rPr>
          <w:i/>
          <w:iCs/>
          <w:lang w:eastAsia="en-US"/>
        </w:rPr>
        <w:t>Relations internationales</w:t>
      </w:r>
      <w:r>
        <w:rPr>
          <w:lang w:eastAsia="en-US"/>
        </w:rPr>
        <w:t>,</w:t>
      </w:r>
      <w:r w:rsidR="00560E4B">
        <w:rPr>
          <w:lang w:eastAsia="en-US"/>
        </w:rPr>
        <w:t xml:space="preserve"> n°194,</w:t>
      </w:r>
      <w:r>
        <w:rPr>
          <w:lang w:eastAsia="en-US"/>
        </w:rPr>
        <w:t xml:space="preserve"> </w:t>
      </w:r>
      <w:r w:rsidR="00560E4B">
        <w:rPr>
          <w:lang w:eastAsia="en-US"/>
        </w:rPr>
        <w:t>août</w:t>
      </w:r>
      <w:r>
        <w:rPr>
          <w:lang w:eastAsia="en-US"/>
        </w:rPr>
        <w:t xml:space="preserve"> 2023, avec Alexis </w:t>
      </w:r>
      <w:proofErr w:type="spellStart"/>
      <w:r>
        <w:rPr>
          <w:lang w:eastAsia="en-US"/>
        </w:rPr>
        <w:t>Vrignon</w:t>
      </w:r>
      <w:proofErr w:type="spellEnd"/>
      <w:r>
        <w:rPr>
          <w:lang w:eastAsia="en-US"/>
        </w:rPr>
        <w:t xml:space="preserve"> et </w:t>
      </w:r>
      <w:proofErr w:type="spellStart"/>
      <w:r>
        <w:rPr>
          <w:lang w:eastAsia="en-US"/>
        </w:rPr>
        <w:t>Manatea</w:t>
      </w:r>
      <w:proofErr w:type="spellEnd"/>
      <w:r>
        <w:rPr>
          <w:lang w:eastAsia="en-US"/>
        </w:rPr>
        <w:t xml:space="preserve"> </w:t>
      </w:r>
      <w:proofErr w:type="spellStart"/>
      <w:r>
        <w:rPr>
          <w:lang w:eastAsia="en-US"/>
        </w:rPr>
        <w:t>Taiarui</w:t>
      </w:r>
      <w:proofErr w:type="spellEnd"/>
      <w:r>
        <w:rPr>
          <w:lang w:eastAsia="en-US"/>
        </w:rPr>
        <w:t>.</w:t>
      </w:r>
    </w:p>
    <w:p w14:paraId="631F2A07" w14:textId="3FFD5E9B" w:rsidR="005E3385" w:rsidRPr="0031546E" w:rsidRDefault="005E3385" w:rsidP="005E3385">
      <w:pPr>
        <w:pStyle w:val="Paragraphedeliste"/>
        <w:numPr>
          <w:ilvl w:val="0"/>
          <w:numId w:val="17"/>
        </w:numPr>
      </w:pPr>
      <w:r w:rsidRPr="00FB19DC">
        <w:t xml:space="preserve">« La bombe et les essais nucléaires français entre indépendance stratégique et dépendance technologique (1957-1975 »), avec </w:t>
      </w:r>
      <w:proofErr w:type="spellStart"/>
      <w:r w:rsidRPr="00FB19DC">
        <w:t>Manatea</w:t>
      </w:r>
      <w:proofErr w:type="spellEnd"/>
      <w:r w:rsidRPr="00FB19DC">
        <w:t xml:space="preserve"> </w:t>
      </w:r>
      <w:proofErr w:type="spellStart"/>
      <w:r w:rsidRPr="00FB19DC">
        <w:t>Taiarui</w:t>
      </w:r>
      <w:proofErr w:type="spellEnd"/>
      <w:r w:rsidRPr="00FB19DC">
        <w:t xml:space="preserve">, </w:t>
      </w:r>
      <w:r w:rsidRPr="005E3385">
        <w:rPr>
          <w:i/>
          <w:iCs/>
        </w:rPr>
        <w:t>Les Champs de Mars</w:t>
      </w:r>
      <w:r w:rsidRPr="00FB19DC">
        <w:t>, n°39, « Enjeux nucléaires », Sciences Po Les Presses, p. 35-62</w:t>
      </w:r>
      <w:r>
        <w:t>, 2022.</w:t>
      </w:r>
    </w:p>
    <w:p w14:paraId="7EAD2AAB" w14:textId="35E13566" w:rsidR="00DF139B" w:rsidRDefault="00CE11E4" w:rsidP="00681D67">
      <w:pPr>
        <w:pStyle w:val="Sansinterligne"/>
        <w:numPr>
          <w:ilvl w:val="0"/>
          <w:numId w:val="17"/>
        </w:numPr>
      </w:pPr>
      <w:r>
        <w:t>« Laval, antisémite qui s’ignore ou persécuteur cynique ? »</w:t>
      </w:r>
      <w:r w:rsidR="004E4D6A">
        <w:t xml:space="preserve">, </w:t>
      </w:r>
      <w:r w:rsidR="00DC3B5A" w:rsidRPr="00A51FF6">
        <w:rPr>
          <w:i/>
          <w:iCs/>
        </w:rPr>
        <w:t>Revue d’histoire de la Shoah</w:t>
      </w:r>
      <w:r w:rsidR="004E4D6A">
        <w:t xml:space="preserve">, </w:t>
      </w:r>
      <w:r w:rsidR="00490ACD">
        <w:t>n°212</w:t>
      </w:r>
      <w:r w:rsidR="0006021A">
        <w:t>,</w:t>
      </w:r>
      <w:r w:rsidR="00F1401A">
        <w:t> </w:t>
      </w:r>
      <w:r w:rsidR="00F1401A" w:rsidRPr="00DF139B">
        <w:t>Vichy, les Français et la Shoah</w:t>
      </w:r>
      <w:r w:rsidR="00490ACD" w:rsidRPr="00DF139B">
        <w:t> : un état de la connaissance historique</w:t>
      </w:r>
      <w:r w:rsidR="005476C0">
        <w:t xml:space="preserve">, </w:t>
      </w:r>
      <w:r w:rsidR="00490ACD">
        <w:t>octobre</w:t>
      </w:r>
      <w:r w:rsidR="005476C0">
        <w:t xml:space="preserve"> </w:t>
      </w:r>
      <w:r w:rsidR="004E4D6A">
        <w:t>2020</w:t>
      </w:r>
      <w:r w:rsidR="00490ACD">
        <w:t>, p. 121-151</w:t>
      </w:r>
      <w:r w:rsidR="004E4D6A">
        <w:t>.</w:t>
      </w:r>
    </w:p>
    <w:p w14:paraId="28DF189E" w14:textId="77777777" w:rsidR="00DF139B" w:rsidRDefault="00490ACD" w:rsidP="00681D67">
      <w:pPr>
        <w:pStyle w:val="Sansinterligne"/>
        <w:numPr>
          <w:ilvl w:val="0"/>
          <w:numId w:val="17"/>
        </w:numPr>
      </w:pPr>
      <w:r w:rsidRPr="00DF139B">
        <w:rPr>
          <w:rStyle w:val="Accentuation"/>
          <w:rFonts w:eastAsia="Times"/>
          <w:i w:val="0"/>
        </w:rPr>
        <w:t>« </w:t>
      </w:r>
      <w:proofErr w:type="spellStart"/>
      <w:r w:rsidRPr="00DF139B">
        <w:rPr>
          <w:rStyle w:val="Accentuation"/>
          <w:rFonts w:eastAsia="Times"/>
          <w:i w:val="0"/>
        </w:rPr>
        <w:t>Hao</w:t>
      </w:r>
      <w:proofErr w:type="spellEnd"/>
      <w:r w:rsidRPr="00DF139B">
        <w:rPr>
          <w:rStyle w:val="Accentuation"/>
          <w:rFonts w:eastAsia="Times"/>
          <w:i w:val="0"/>
        </w:rPr>
        <w:t xml:space="preserve">, de la bombe française au poisson chinois », avec </w:t>
      </w:r>
      <w:proofErr w:type="spellStart"/>
      <w:r w:rsidRPr="00DF139B">
        <w:rPr>
          <w:rStyle w:val="Accentuation"/>
          <w:rFonts w:eastAsia="Times"/>
          <w:i w:val="0"/>
        </w:rPr>
        <w:t>Teva</w:t>
      </w:r>
      <w:proofErr w:type="spellEnd"/>
      <w:r w:rsidRPr="00DF139B">
        <w:rPr>
          <w:rStyle w:val="Accentuation"/>
          <w:rFonts w:eastAsia="Times"/>
          <w:i w:val="0"/>
        </w:rPr>
        <w:t xml:space="preserve"> Meyer,</w:t>
      </w:r>
      <w:r>
        <w:t xml:space="preserve"> </w:t>
      </w:r>
      <w:r w:rsidRPr="00DF139B">
        <w:rPr>
          <w:i/>
        </w:rPr>
        <w:t>Revue historique des armées, Revue d’histoire militaire</w:t>
      </w:r>
      <w:r>
        <w:t>, n°299, 2020</w:t>
      </w:r>
      <w:r w:rsidR="00AB7CB7">
        <w:t>, p. 11-26</w:t>
      </w:r>
      <w:r w:rsidR="00125D76">
        <w:t>.</w:t>
      </w:r>
    </w:p>
    <w:p w14:paraId="381BAB89" w14:textId="66092600" w:rsidR="00DF139B" w:rsidRDefault="00A244FC" w:rsidP="00681D67">
      <w:pPr>
        <w:pStyle w:val="Sansinterligne"/>
        <w:numPr>
          <w:ilvl w:val="0"/>
          <w:numId w:val="17"/>
        </w:numPr>
      </w:pPr>
      <w:r>
        <w:t xml:space="preserve">« Une solitude : le général de Gaulle et la bombe H », </w:t>
      </w:r>
      <w:r w:rsidRPr="00DF139B">
        <w:rPr>
          <w:i/>
        </w:rPr>
        <w:t>Revue générale</w:t>
      </w:r>
      <w:r>
        <w:t>, Dossier « De Gaulle en héritage », n°4, été 2020, Presses universitaires de Louvain, p. 115-128.</w:t>
      </w:r>
    </w:p>
    <w:p w14:paraId="39F70BEF" w14:textId="1BCA5609" w:rsidR="00DF139B" w:rsidRDefault="009F66F9" w:rsidP="00681D67">
      <w:pPr>
        <w:pStyle w:val="Sansinterligne"/>
        <w:numPr>
          <w:ilvl w:val="0"/>
          <w:numId w:val="17"/>
        </w:numPr>
      </w:pPr>
      <w:r>
        <w:t>« Une information mondiale ?</w:t>
      </w:r>
      <w:r w:rsidR="005B247B">
        <w:t xml:space="preserve"> </w:t>
      </w:r>
      <w:bookmarkStart w:id="0" w:name="_Toc531854316"/>
      <w:bookmarkStart w:id="1" w:name="_Toc532297409"/>
      <w:r w:rsidR="005B247B" w:rsidRPr="004B6BFA">
        <w:t>La presse et l</w:t>
      </w:r>
      <w:r w:rsidR="005B247B">
        <w:t>’</w:t>
      </w:r>
      <w:r w:rsidR="005B247B" w:rsidRPr="004B6BFA">
        <w:t xml:space="preserve">actualité étrangère au </w:t>
      </w:r>
      <w:proofErr w:type="spellStart"/>
      <w:r w:rsidR="005B247B" w:rsidRPr="00DF139B">
        <w:rPr>
          <w:smallCaps/>
        </w:rPr>
        <w:t>xix</w:t>
      </w:r>
      <w:r w:rsidR="005B247B" w:rsidRPr="00DF139B">
        <w:rPr>
          <w:vertAlign w:val="superscript"/>
        </w:rPr>
        <w:t>e</w:t>
      </w:r>
      <w:proofErr w:type="spellEnd"/>
      <w:r w:rsidR="005B247B" w:rsidRPr="004B6BFA">
        <w:t> siècle</w:t>
      </w:r>
      <w:bookmarkEnd w:id="0"/>
      <w:bookmarkEnd w:id="1"/>
      <w:r w:rsidR="005B247B">
        <w:t xml:space="preserve"> », </w:t>
      </w:r>
      <w:r w:rsidR="005B247B" w:rsidRPr="00DF139B">
        <w:rPr>
          <w:i/>
        </w:rPr>
        <w:t>Monde(s),</w:t>
      </w:r>
      <w:r w:rsidR="009F569B">
        <w:t xml:space="preserve"> avec Delphine Diaz,</w:t>
      </w:r>
      <w:r w:rsidR="005B247B" w:rsidRPr="00DF139B">
        <w:rPr>
          <w:i/>
        </w:rPr>
        <w:t xml:space="preserve"> </w:t>
      </w:r>
      <w:r w:rsidR="005B247B">
        <w:t>n°16, octobre 2019</w:t>
      </w:r>
      <w:r w:rsidR="00F44038">
        <w:t>, p. 9-30</w:t>
      </w:r>
      <w:r w:rsidR="005B247B">
        <w:t>.</w:t>
      </w:r>
    </w:p>
    <w:p w14:paraId="1DB7E9BF" w14:textId="77777777" w:rsidR="00DF139B" w:rsidRDefault="006B2685" w:rsidP="00681D67">
      <w:pPr>
        <w:pStyle w:val="Sansinterligne"/>
        <w:numPr>
          <w:ilvl w:val="0"/>
          <w:numId w:val="17"/>
        </w:numPr>
      </w:pPr>
      <w:r>
        <w:t>« </w:t>
      </w:r>
      <w:r w:rsidRPr="006B2685">
        <w:t>La colonisation de Tahiti, une guerre médiatique arbitrée par le fantôme de l’opinion publique mondiale</w:t>
      </w:r>
      <w:r>
        <w:t xml:space="preserve"> », </w:t>
      </w:r>
      <w:r w:rsidRPr="00DF139B">
        <w:rPr>
          <w:i/>
        </w:rPr>
        <w:t>Monde(s)</w:t>
      </w:r>
      <w:r w:rsidR="0026631A" w:rsidRPr="00DF139B">
        <w:rPr>
          <w:i/>
        </w:rPr>
        <w:t xml:space="preserve">, </w:t>
      </w:r>
      <w:r w:rsidR="0026631A">
        <w:t>n°16, octobre 2019</w:t>
      </w:r>
      <w:r w:rsidR="00C81080">
        <w:t>, p. 131-158</w:t>
      </w:r>
      <w:r w:rsidR="0026631A">
        <w:t>.</w:t>
      </w:r>
    </w:p>
    <w:p w14:paraId="51C785F7" w14:textId="3C5351CA" w:rsidR="00DF139B" w:rsidRDefault="00FA2B85" w:rsidP="00681D67">
      <w:pPr>
        <w:pStyle w:val="Sansinterligne"/>
        <w:numPr>
          <w:ilvl w:val="0"/>
          <w:numId w:val="17"/>
        </w:numPr>
      </w:pPr>
      <w:r w:rsidRPr="00E47F23">
        <w:t>« </w:t>
      </w:r>
      <w:r w:rsidR="003F4FAA" w:rsidRPr="00E47F23">
        <w:t>Les révolutions de 1830 : l’avènement d’une diplomatie de la place publique ?</w:t>
      </w:r>
      <w:r w:rsidRPr="00E47F23">
        <w:t xml:space="preserve"> », </w:t>
      </w:r>
      <w:r w:rsidRPr="00DF139B">
        <w:rPr>
          <w:i/>
        </w:rPr>
        <w:t>Les Actes du CRESAT</w:t>
      </w:r>
      <w:r w:rsidRPr="00E47F23">
        <w:t>, n°15</w:t>
      </w:r>
      <w:r w:rsidR="00873C01" w:rsidRPr="00E47F23">
        <w:t>, 2018, p. 101-124</w:t>
      </w:r>
      <w:r w:rsidR="00DF139B">
        <w:t>.</w:t>
      </w:r>
    </w:p>
    <w:p w14:paraId="2FA04F2A" w14:textId="637586E6" w:rsidR="00DF139B" w:rsidRDefault="002F60E5" w:rsidP="00681D67">
      <w:pPr>
        <w:pStyle w:val="Sansinterligne"/>
        <w:numPr>
          <w:ilvl w:val="0"/>
          <w:numId w:val="17"/>
        </w:numPr>
      </w:pPr>
      <w:r>
        <w:rPr>
          <w:lang w:eastAsia="en-US"/>
        </w:rPr>
        <w:t>« </w:t>
      </w:r>
      <w:r w:rsidR="00A83FC7">
        <w:rPr>
          <w:lang w:eastAsia="en-US"/>
        </w:rPr>
        <w:t>"</w:t>
      </w:r>
      <w:r>
        <w:rPr>
          <w:lang w:eastAsia="en-US"/>
        </w:rPr>
        <w:t>L</w:t>
      </w:r>
      <w:r w:rsidR="00A83FC7">
        <w:rPr>
          <w:lang w:eastAsia="en-US"/>
        </w:rPr>
        <w:t>es Annamites tuent nos femmes".</w:t>
      </w:r>
      <w:r>
        <w:rPr>
          <w:lang w:eastAsia="en-US"/>
        </w:rPr>
        <w:t xml:space="preserve"> Pierre Laval et la fin de l’Union sacrée</w:t>
      </w:r>
      <w:r w:rsidR="00A83FC7">
        <w:rPr>
          <w:lang w:eastAsia="en-US"/>
        </w:rPr>
        <w:t> »</w:t>
      </w:r>
      <w:r>
        <w:rPr>
          <w:lang w:eastAsia="en-US"/>
        </w:rPr>
        <w:t xml:space="preserve">, </w:t>
      </w:r>
      <w:proofErr w:type="spellStart"/>
      <w:r w:rsidRPr="00DF139B">
        <w:rPr>
          <w:i/>
          <w:iCs/>
          <w:lang w:eastAsia="en-US"/>
        </w:rPr>
        <w:t>Transylvanian</w:t>
      </w:r>
      <w:proofErr w:type="spellEnd"/>
      <w:r w:rsidRPr="00DF139B">
        <w:rPr>
          <w:i/>
          <w:iCs/>
          <w:lang w:eastAsia="en-US"/>
        </w:rPr>
        <w:t xml:space="preserve"> </w:t>
      </w:r>
      <w:proofErr w:type="spellStart"/>
      <w:r w:rsidRPr="00DF139B">
        <w:rPr>
          <w:i/>
          <w:iCs/>
          <w:lang w:eastAsia="en-US"/>
        </w:rPr>
        <w:t>Review</w:t>
      </w:r>
      <w:proofErr w:type="spellEnd"/>
      <w:r>
        <w:rPr>
          <w:lang w:eastAsia="en-US"/>
        </w:rPr>
        <w:t>, vol. XXVII, supplément n°2, Cluj, 2018, p. 161-176.</w:t>
      </w:r>
    </w:p>
    <w:p w14:paraId="5E9AF976" w14:textId="2EC52190" w:rsidR="00DF139B" w:rsidRDefault="00C85702" w:rsidP="00681D67">
      <w:pPr>
        <w:pStyle w:val="Sansinterligne"/>
        <w:numPr>
          <w:ilvl w:val="0"/>
          <w:numId w:val="17"/>
        </w:numPr>
      </w:pPr>
      <w:r w:rsidRPr="00BF78EA">
        <w:t>« Pour une histoire culturelle de la diplomatie. Pratiques et normes diplomatiques au XIX</w:t>
      </w:r>
      <w:r w:rsidRPr="00DF139B">
        <w:rPr>
          <w:vertAlign w:val="superscript"/>
        </w:rPr>
        <w:t>e</w:t>
      </w:r>
      <w:r w:rsidRPr="00BF78EA">
        <w:t xml:space="preserve"> siècle », introduction, avec Isabelle </w:t>
      </w:r>
      <w:proofErr w:type="spellStart"/>
      <w:r w:rsidRPr="00BF78EA">
        <w:t>Dasque</w:t>
      </w:r>
      <w:proofErr w:type="spellEnd"/>
      <w:r w:rsidRPr="00BF78EA">
        <w:t>, du numéro spécial, « Acteurs et pratiques de la diplomatie de l’âge classique au début du XX</w:t>
      </w:r>
      <w:r w:rsidRPr="00DF139B">
        <w:rPr>
          <w:vertAlign w:val="superscript"/>
        </w:rPr>
        <w:t>e</w:t>
      </w:r>
      <w:r w:rsidRPr="00BF78EA">
        <w:t xml:space="preserve"> siècle », </w:t>
      </w:r>
      <w:r w:rsidRPr="00DF139B">
        <w:rPr>
          <w:i/>
        </w:rPr>
        <w:t>Histoire, Économie, Société</w:t>
      </w:r>
      <w:r w:rsidRPr="00BF78EA">
        <w:t>, 2/ 2014, juin 2014, p. 3-16.</w:t>
      </w:r>
    </w:p>
    <w:p w14:paraId="0F71D996" w14:textId="77777777" w:rsidR="00DF139B" w:rsidRDefault="00C85702" w:rsidP="00681D67">
      <w:pPr>
        <w:pStyle w:val="Sansinterligne"/>
        <w:numPr>
          <w:ilvl w:val="0"/>
          <w:numId w:val="17"/>
        </w:numPr>
      </w:pPr>
      <w:r w:rsidRPr="00CA3709">
        <w:t xml:space="preserve">« Vers une diplomatie des peuples ? L’opinion publique et les crises franco-anglaises des années 1840 », </w:t>
      </w:r>
      <w:r w:rsidRPr="00DF139B">
        <w:rPr>
          <w:i/>
        </w:rPr>
        <w:t>Histoire, Économie, Société</w:t>
      </w:r>
      <w:r w:rsidRPr="00CA3709">
        <w:t xml:space="preserve">, 2/2014, juin 2014, p. 58-78. </w:t>
      </w:r>
    </w:p>
    <w:p w14:paraId="769C56D5" w14:textId="5BA55C64" w:rsidR="00DF139B" w:rsidRDefault="00C85702" w:rsidP="00681D67">
      <w:pPr>
        <w:pStyle w:val="Sansinterligne"/>
        <w:numPr>
          <w:ilvl w:val="0"/>
          <w:numId w:val="17"/>
        </w:numPr>
      </w:pPr>
      <w:r w:rsidRPr="00BF78EA">
        <w:t xml:space="preserve">« "Ici l’on danse" : Tahiti et l’opinion publique française sous la Monarchie de Juillet », </w:t>
      </w:r>
      <w:r w:rsidRPr="00DF139B">
        <w:rPr>
          <w:i/>
        </w:rPr>
        <w:t>Hermès</w:t>
      </w:r>
      <w:r w:rsidRPr="00BF78EA">
        <w:t>, n°65, avril 2013, p. 41-49.</w:t>
      </w:r>
    </w:p>
    <w:p w14:paraId="62422306" w14:textId="71D64250" w:rsidR="00DF139B" w:rsidRDefault="00C85702" w:rsidP="00681D67">
      <w:pPr>
        <w:pStyle w:val="Sansinterligne"/>
        <w:numPr>
          <w:ilvl w:val="0"/>
          <w:numId w:val="17"/>
        </w:numPr>
      </w:pPr>
      <w:r w:rsidRPr="00BF78EA">
        <w:t xml:space="preserve">« Le monde Pacifique dans la mondialisation », introduction, avec Dominique Barbe, </w:t>
      </w:r>
      <w:r w:rsidRPr="00DF139B">
        <w:rPr>
          <w:i/>
        </w:rPr>
        <w:t>Hermès</w:t>
      </w:r>
      <w:r w:rsidRPr="00BF78EA">
        <w:t>, n°65, avril 2013, p. 13-20.</w:t>
      </w:r>
    </w:p>
    <w:p w14:paraId="39D75443" w14:textId="43BAFD09" w:rsidR="00DF139B" w:rsidRDefault="00C85702" w:rsidP="00681D67">
      <w:pPr>
        <w:pStyle w:val="Sansinterligne"/>
        <w:numPr>
          <w:ilvl w:val="0"/>
          <w:numId w:val="17"/>
        </w:numPr>
      </w:pPr>
      <w:r w:rsidRPr="00BF78EA">
        <w:t xml:space="preserve">« Du protectorat à l’annexion : la lente pacification des Îles Sous-le-Vent (1880-1897) », </w:t>
      </w:r>
      <w:r w:rsidRPr="00DF139B">
        <w:rPr>
          <w:i/>
        </w:rPr>
        <w:t>Monde(s),</w:t>
      </w:r>
      <w:r w:rsidRPr="00BF78EA">
        <w:t xml:space="preserve"> « Sociétés coloniales. Enquêtes et expertises », n°4, 2013, p. 233-250.</w:t>
      </w:r>
    </w:p>
    <w:p w14:paraId="6F81A3C0" w14:textId="778A136A" w:rsidR="00DF139B" w:rsidRDefault="00C85702" w:rsidP="00681D67">
      <w:pPr>
        <w:pStyle w:val="Sansinterligne"/>
        <w:numPr>
          <w:ilvl w:val="0"/>
          <w:numId w:val="17"/>
        </w:numPr>
      </w:pPr>
      <w:r w:rsidRPr="00BF78EA">
        <w:t xml:space="preserve">« Lorsque le Quai d’Orsay dictait des articles : la fabrication de l’opinion dans l’entre-deux-guerres », </w:t>
      </w:r>
      <w:r w:rsidRPr="00DF139B">
        <w:rPr>
          <w:i/>
        </w:rPr>
        <w:t>Relations internationales</w:t>
      </w:r>
      <w:r w:rsidRPr="00BF78EA">
        <w:t>, n°154, été 2013, p. 33-50.</w:t>
      </w:r>
    </w:p>
    <w:p w14:paraId="36101556" w14:textId="0717BED9" w:rsidR="00DF139B" w:rsidRDefault="00C85702" w:rsidP="00681D67">
      <w:pPr>
        <w:pStyle w:val="Sansinterligne"/>
        <w:numPr>
          <w:ilvl w:val="0"/>
          <w:numId w:val="17"/>
        </w:numPr>
      </w:pPr>
      <w:r w:rsidRPr="00BF78EA">
        <w:t xml:space="preserve">« L’âge d’or de l’entre-deux-guerres : un quatuor de grands écrivains et diplomates » </w:t>
      </w:r>
      <w:r w:rsidRPr="00DF139B">
        <w:rPr>
          <w:i/>
        </w:rPr>
        <w:t>Mondes. Les cahiers du Quai d'Orsay,</w:t>
      </w:r>
      <w:r w:rsidRPr="00BF78EA">
        <w:t xml:space="preserve"> n°9,</w:t>
      </w:r>
      <w:r w:rsidRPr="00DF139B">
        <w:rPr>
          <w:i/>
        </w:rPr>
        <w:t xml:space="preserve"> </w:t>
      </w:r>
      <w:r w:rsidRPr="00BF78EA">
        <w:t>hiver 2011- 2012, p. 95-104</w:t>
      </w:r>
      <w:r w:rsidR="00DF139B">
        <w:t>.</w:t>
      </w:r>
    </w:p>
    <w:p w14:paraId="3ECDA8EA" w14:textId="35014FB1" w:rsidR="00DF139B" w:rsidRDefault="00C85702" w:rsidP="00681D67">
      <w:pPr>
        <w:pStyle w:val="Sansinterligne"/>
        <w:numPr>
          <w:ilvl w:val="0"/>
          <w:numId w:val="17"/>
        </w:numPr>
      </w:pPr>
      <w:r w:rsidRPr="00BF78EA">
        <w:t xml:space="preserve">« L’affaire Pritchard », </w:t>
      </w:r>
      <w:r w:rsidRPr="00DF139B">
        <w:rPr>
          <w:i/>
        </w:rPr>
        <w:t xml:space="preserve">Revue d’histoire diplomatique, </w:t>
      </w:r>
      <w:r w:rsidRPr="00BF78EA">
        <w:t>2012</w:t>
      </w:r>
      <w:r>
        <w:t>, n°1, p. 97-114</w:t>
      </w:r>
      <w:r w:rsidRPr="00BF78EA">
        <w:t>.</w:t>
      </w:r>
    </w:p>
    <w:p w14:paraId="7246F80B" w14:textId="0E5B105F" w:rsidR="00DF139B" w:rsidRDefault="00C85702" w:rsidP="00681D67">
      <w:pPr>
        <w:pStyle w:val="Sansinterligne"/>
        <w:numPr>
          <w:ilvl w:val="0"/>
          <w:numId w:val="17"/>
        </w:numPr>
      </w:pPr>
      <w:r w:rsidRPr="00BF78EA">
        <w:t xml:space="preserve">« Impérialisme français et nationalisme tahitien : la circulation des mots et des idées », </w:t>
      </w:r>
      <w:r w:rsidRPr="00DF139B">
        <w:rPr>
          <w:i/>
        </w:rPr>
        <w:t>Antypody.org</w:t>
      </w:r>
    </w:p>
    <w:p w14:paraId="158C138B" w14:textId="568FC289" w:rsidR="00DF139B" w:rsidRDefault="00C85702" w:rsidP="00681D67">
      <w:pPr>
        <w:pStyle w:val="Sansinterligne"/>
        <w:numPr>
          <w:ilvl w:val="0"/>
          <w:numId w:val="17"/>
        </w:numPr>
      </w:pPr>
      <w:r w:rsidRPr="00BF78EA">
        <w:t xml:space="preserve">« Le protectorat français sur Tahiti », </w:t>
      </w:r>
      <w:r w:rsidRPr="00DF139B">
        <w:rPr>
          <w:i/>
        </w:rPr>
        <w:t xml:space="preserve">Revue d’histoire diplomatique, </w:t>
      </w:r>
      <w:r w:rsidRPr="00BF78EA">
        <w:t>2011, n°2, p. 97-114.</w:t>
      </w:r>
    </w:p>
    <w:p w14:paraId="3034ED30" w14:textId="6426DA2F" w:rsidR="00DF139B" w:rsidRDefault="00C85702" w:rsidP="00681D67">
      <w:pPr>
        <w:pStyle w:val="Sansinterligne"/>
        <w:numPr>
          <w:ilvl w:val="0"/>
          <w:numId w:val="17"/>
        </w:numPr>
      </w:pPr>
      <w:r w:rsidRPr="00BF78EA">
        <w:t xml:space="preserve">« Saint-John Perse, un diplomate comme un autre ? », </w:t>
      </w:r>
      <w:r w:rsidRPr="00DF139B">
        <w:rPr>
          <w:i/>
        </w:rPr>
        <w:t>Histoire, Économie et Société</w:t>
      </w:r>
      <w:r>
        <w:t>, 2007, n°4</w:t>
      </w:r>
      <w:r w:rsidRPr="00BF78EA">
        <w:t>, p. 99-120.</w:t>
      </w:r>
    </w:p>
    <w:p w14:paraId="4BF9DB11" w14:textId="418D23CD" w:rsidR="00DF139B" w:rsidRDefault="00C85702" w:rsidP="00681D67">
      <w:pPr>
        <w:pStyle w:val="Sansinterligne"/>
        <w:numPr>
          <w:ilvl w:val="0"/>
          <w:numId w:val="17"/>
        </w:numPr>
      </w:pPr>
      <w:r w:rsidRPr="00BF78EA">
        <w:t xml:space="preserve">« La Yougoslavie d’Alexis Léger, secrétaire général du Quai d'Orsay », </w:t>
      </w:r>
      <w:r w:rsidRPr="00DF139B">
        <w:rPr>
          <w:i/>
        </w:rPr>
        <w:t>Études danubiennes</w:t>
      </w:r>
      <w:r w:rsidRPr="00BF78EA">
        <w:t xml:space="preserve">, tome XXIII, numéros 1-2, 2007, </w:t>
      </w:r>
      <w:r w:rsidRPr="00DF139B">
        <w:rPr>
          <w:i/>
        </w:rPr>
        <w:t>Les relations franco-yougoslaves dans l’entre-deux-guerres</w:t>
      </w:r>
      <w:r w:rsidRPr="00BF78EA">
        <w:t>, p. 33-79.</w:t>
      </w:r>
    </w:p>
    <w:p w14:paraId="3FE8AEB6" w14:textId="5EA34A6F" w:rsidR="00C85702" w:rsidRPr="00BF78EA" w:rsidRDefault="00C85702" w:rsidP="00681D67">
      <w:pPr>
        <w:pStyle w:val="Sansinterligne"/>
        <w:numPr>
          <w:ilvl w:val="0"/>
          <w:numId w:val="17"/>
        </w:numPr>
      </w:pPr>
      <w:r w:rsidRPr="00BF78EA">
        <w:t xml:space="preserve">« Louis Barthou et Alexis Léger : un couple improbable au service de l’impossible alliance franco-soviétique », </w:t>
      </w:r>
      <w:r w:rsidRPr="00DF139B">
        <w:rPr>
          <w:i/>
        </w:rPr>
        <w:t>Revue d’Europe centrale</w:t>
      </w:r>
      <w:r w:rsidRPr="00BF78EA">
        <w:t>, tome VII, numéro 2, 2e semestre 1999, p. 1-36.</w:t>
      </w:r>
    </w:p>
    <w:p w14:paraId="5C835EA5" w14:textId="77777777" w:rsidR="00C85702" w:rsidRPr="00BF78EA" w:rsidRDefault="00C85702" w:rsidP="001D3D59">
      <w:pPr>
        <w:pStyle w:val="Sansinterligne"/>
        <w:rPr>
          <w:rFonts w:eastAsia="Times" w:cs="Times"/>
          <w:sz w:val="20"/>
          <w:szCs w:val="20"/>
        </w:rPr>
      </w:pPr>
    </w:p>
    <w:p w14:paraId="23B90878" w14:textId="11158D09" w:rsidR="00C11D0D" w:rsidRDefault="00C85702" w:rsidP="00412BA2">
      <w:pPr>
        <w:pStyle w:val="Titre4"/>
        <w:numPr>
          <w:ilvl w:val="0"/>
          <w:numId w:val="40"/>
        </w:numPr>
      </w:pPr>
      <w:r w:rsidRPr="0058434D">
        <w:t>Chapitres d’ouvrages collectifs</w:t>
      </w:r>
    </w:p>
    <w:p w14:paraId="571F78C0" w14:textId="77777777" w:rsidR="00721D4B" w:rsidRPr="00721D4B" w:rsidRDefault="00721D4B" w:rsidP="00721D4B">
      <w:pPr>
        <w:pStyle w:val="Paragraphedeliste"/>
      </w:pPr>
    </w:p>
    <w:p w14:paraId="5E13D9A9" w14:textId="47160E91" w:rsidR="003A6B59" w:rsidRDefault="009F67A8" w:rsidP="009F67A8">
      <w:pPr>
        <w:pStyle w:val="Sansinterligne"/>
        <w:numPr>
          <w:ilvl w:val="0"/>
          <w:numId w:val="27"/>
        </w:numPr>
      </w:pPr>
      <w:r>
        <w:t>« </w:t>
      </w:r>
      <w:r w:rsidRPr="00CA4BD5">
        <w:t>Moruroa : les héritages des essais nucléaires en Polynésie française</w:t>
      </w:r>
      <w:r>
        <w:t xml:space="preserve"> », </w:t>
      </w:r>
      <w:r w:rsidR="00990194">
        <w:t xml:space="preserve">Raymond </w:t>
      </w:r>
      <w:proofErr w:type="spellStart"/>
      <w:r w:rsidR="00990194">
        <w:t>Woessner</w:t>
      </w:r>
      <w:proofErr w:type="spellEnd"/>
      <w:r w:rsidR="00990194">
        <w:t xml:space="preserve">, </w:t>
      </w:r>
      <w:proofErr w:type="spellStart"/>
      <w:r w:rsidR="00990194">
        <w:t>dir</w:t>
      </w:r>
      <w:proofErr w:type="spellEnd"/>
      <w:r w:rsidR="00990194">
        <w:t xml:space="preserve">., </w:t>
      </w:r>
      <w:r w:rsidR="00990194">
        <w:rPr>
          <w:i/>
          <w:iCs/>
        </w:rPr>
        <w:t>Le Pacifique</w:t>
      </w:r>
      <w:r w:rsidR="00990194">
        <w:t>,</w:t>
      </w:r>
      <w:r w:rsidR="00990194">
        <w:rPr>
          <w:i/>
          <w:iCs/>
        </w:rPr>
        <w:t xml:space="preserve"> </w:t>
      </w:r>
      <w:proofErr w:type="spellStart"/>
      <w:r w:rsidR="00990194">
        <w:t>Atlande</w:t>
      </w:r>
      <w:proofErr w:type="spellEnd"/>
      <w:r w:rsidR="00990194">
        <w:t>, 2026.</w:t>
      </w:r>
    </w:p>
    <w:p w14:paraId="4B183A78" w14:textId="1B6D63DF" w:rsidR="00E44C58" w:rsidRDefault="00E44C58" w:rsidP="00E44C58">
      <w:pPr>
        <w:pStyle w:val="Sansinterligne"/>
        <w:numPr>
          <w:ilvl w:val="0"/>
          <w:numId w:val="27"/>
        </w:numPr>
      </w:pPr>
      <w:r w:rsidRPr="00E44C58">
        <w:t xml:space="preserve">« D’une guerre l’autre. Paul Morand écrivain &amp; diplomate », </w:t>
      </w:r>
      <w:r w:rsidRPr="00E44C58">
        <w:rPr>
          <w:i/>
        </w:rPr>
        <w:t xml:space="preserve">Lire Paul Morand aujourd’hui, </w:t>
      </w:r>
      <w:r w:rsidRPr="00E44C58">
        <w:t>Presses universitaires d’Aix-Marseille</w:t>
      </w:r>
      <w:r>
        <w:t>, 2026.</w:t>
      </w:r>
    </w:p>
    <w:p w14:paraId="2E8D12A0" w14:textId="13C19604" w:rsidR="009F67A8" w:rsidRDefault="00990194" w:rsidP="009F67A8">
      <w:pPr>
        <w:pStyle w:val="Sansinterligne"/>
        <w:numPr>
          <w:ilvl w:val="0"/>
          <w:numId w:val="27"/>
        </w:numPr>
      </w:pPr>
      <w:r>
        <w:t xml:space="preserve">« Pierre Laval et le jeu perdant de la collaboration (avril-septembre 1942) », Laurent Joly, </w:t>
      </w:r>
      <w:proofErr w:type="spellStart"/>
      <w:r>
        <w:t>dir</w:t>
      </w:r>
      <w:proofErr w:type="spellEnd"/>
      <w:r>
        <w:t xml:space="preserve">., </w:t>
      </w:r>
      <w:r>
        <w:rPr>
          <w:i/>
          <w:iCs/>
        </w:rPr>
        <w:t xml:space="preserve">Vichy, histoire d’une </w:t>
      </w:r>
      <w:r w:rsidR="000D2464">
        <w:rPr>
          <w:i/>
          <w:iCs/>
        </w:rPr>
        <w:t>dictature</w:t>
      </w:r>
      <w:r>
        <w:rPr>
          <w:i/>
          <w:iCs/>
        </w:rPr>
        <w:t xml:space="preserve">, </w:t>
      </w:r>
      <w:r>
        <w:t>Tallandier, 2025</w:t>
      </w:r>
      <w:r w:rsidR="00E44C58">
        <w:t>, p. 243-282.</w:t>
      </w:r>
    </w:p>
    <w:p w14:paraId="6F2CE059" w14:textId="11004F8B" w:rsidR="002C6EA5" w:rsidRPr="002C6EA5" w:rsidRDefault="0058434D" w:rsidP="002C6EA5">
      <w:pPr>
        <w:pStyle w:val="Sansinterligne"/>
        <w:numPr>
          <w:ilvl w:val="0"/>
          <w:numId w:val="27"/>
        </w:numPr>
      </w:pPr>
      <w:r>
        <w:t>« </w:t>
      </w:r>
      <w:r w:rsidRPr="00F67947">
        <w:t>Pourquoi la Polynésie française ? Le général Thiry (1913-1997), acteur oublié d’un choix secret</w:t>
      </w:r>
      <w:r>
        <w:t xml:space="preserve"> », Renaud Meltz, Benjamin </w:t>
      </w:r>
      <w:proofErr w:type="spellStart"/>
      <w:r>
        <w:t>Furst</w:t>
      </w:r>
      <w:proofErr w:type="spellEnd"/>
      <w:r>
        <w:t xml:space="preserve">, Alexis </w:t>
      </w:r>
      <w:proofErr w:type="spellStart"/>
      <w:r>
        <w:t>Vrignon</w:t>
      </w:r>
      <w:proofErr w:type="spellEnd"/>
      <w:r>
        <w:t xml:space="preserve">, </w:t>
      </w:r>
      <w:proofErr w:type="spellStart"/>
      <w:r w:rsidR="002E2A78">
        <w:t>dir</w:t>
      </w:r>
      <w:proofErr w:type="spellEnd"/>
      <w:r w:rsidR="002E2A78">
        <w:t xml:space="preserve">., </w:t>
      </w:r>
      <w:r w:rsidRPr="002C6EA5">
        <w:rPr>
          <w:i/>
          <w:iCs/>
        </w:rPr>
        <w:t>Un Deuxième contact ? Histoire et mémoires du Centre d’Expérimentation du Pacifique</w:t>
      </w:r>
      <w:r>
        <w:t xml:space="preserve"> </w:t>
      </w:r>
      <w:r w:rsidRPr="0025445E">
        <w:t>éditions de la MSH</w:t>
      </w:r>
      <w:r>
        <w:t xml:space="preserve"> du Pacifique, </w:t>
      </w:r>
      <w:r w:rsidR="00DD6857">
        <w:t>2025</w:t>
      </w:r>
      <w:r>
        <w:t>.</w:t>
      </w:r>
    </w:p>
    <w:p w14:paraId="2BBADF9C" w14:textId="624940B9" w:rsidR="002C6EA5" w:rsidRDefault="0058434D" w:rsidP="002C6EA5">
      <w:pPr>
        <w:pStyle w:val="Sansinterligne"/>
        <w:numPr>
          <w:ilvl w:val="0"/>
          <w:numId w:val="27"/>
        </w:numPr>
      </w:pPr>
      <w:r w:rsidRPr="002C6EA5">
        <w:t>« La première campagne : un risque sanitaire normalisé par un dispositif technique exceptionnel »</w:t>
      </w:r>
      <w:r w:rsidR="002C6EA5">
        <w:t>,</w:t>
      </w:r>
      <w:r w:rsidRPr="0058434D">
        <w:t xml:space="preserve"> </w:t>
      </w:r>
      <w:r>
        <w:t xml:space="preserve">Renaud Meltz, Benjamin </w:t>
      </w:r>
      <w:proofErr w:type="spellStart"/>
      <w:r>
        <w:t>Furst</w:t>
      </w:r>
      <w:proofErr w:type="spellEnd"/>
      <w:r>
        <w:t xml:space="preserve">, Alexis </w:t>
      </w:r>
      <w:proofErr w:type="spellStart"/>
      <w:r>
        <w:t>Vrignon</w:t>
      </w:r>
      <w:proofErr w:type="spellEnd"/>
      <w:r>
        <w:t xml:space="preserve">, </w:t>
      </w:r>
      <w:proofErr w:type="spellStart"/>
      <w:r w:rsidR="002C6EA5">
        <w:t>dir</w:t>
      </w:r>
      <w:proofErr w:type="spellEnd"/>
      <w:r w:rsidR="002C6EA5">
        <w:t xml:space="preserve">., </w:t>
      </w:r>
      <w:r w:rsidRPr="002C6EA5">
        <w:rPr>
          <w:i/>
          <w:iCs/>
        </w:rPr>
        <w:t>Un Deuxième contact ? Histoire et mémoires du Centre d’Expérimentation du Pacifique</w:t>
      </w:r>
      <w:r>
        <w:t xml:space="preserve"> </w:t>
      </w:r>
      <w:r w:rsidRPr="0025445E">
        <w:t>éditions de la MSH</w:t>
      </w:r>
      <w:r>
        <w:t xml:space="preserve"> du Pacifique, </w:t>
      </w:r>
      <w:r w:rsidR="00DD6857">
        <w:t>2025</w:t>
      </w:r>
      <w:r w:rsidR="002C6EA5">
        <w:t xml:space="preserve">. </w:t>
      </w:r>
    </w:p>
    <w:p w14:paraId="35BE7861" w14:textId="5EB3E463" w:rsidR="002C6EA5" w:rsidRDefault="002E2A78" w:rsidP="002C6EA5">
      <w:pPr>
        <w:pStyle w:val="Sansinterligne"/>
        <w:numPr>
          <w:ilvl w:val="0"/>
          <w:numId w:val="27"/>
        </w:numPr>
      </w:pPr>
      <w:r w:rsidRPr="002C6EA5">
        <w:t>« Banaliser des « risques acceptables » pour la bombe H (1967-1968) »</w:t>
      </w:r>
      <w:r w:rsidR="002C6EA5">
        <w:t xml:space="preserve">, Renaud Meltz, Benjamin </w:t>
      </w:r>
      <w:proofErr w:type="spellStart"/>
      <w:r w:rsidR="002C6EA5">
        <w:t>Furst</w:t>
      </w:r>
      <w:proofErr w:type="spellEnd"/>
      <w:r w:rsidR="002C6EA5">
        <w:t xml:space="preserve">, Alexis </w:t>
      </w:r>
      <w:proofErr w:type="spellStart"/>
      <w:r w:rsidR="002C6EA5">
        <w:t>Vrignon</w:t>
      </w:r>
      <w:proofErr w:type="spellEnd"/>
      <w:r w:rsidR="002C6EA5">
        <w:t xml:space="preserve">, </w:t>
      </w:r>
      <w:proofErr w:type="spellStart"/>
      <w:r w:rsidR="002C6EA5">
        <w:t>dir</w:t>
      </w:r>
      <w:proofErr w:type="spellEnd"/>
      <w:r w:rsidR="002C6EA5">
        <w:t xml:space="preserve">., </w:t>
      </w:r>
      <w:r w:rsidR="002C6EA5" w:rsidRPr="002C6EA5">
        <w:rPr>
          <w:i/>
          <w:iCs/>
        </w:rPr>
        <w:t>Un Deuxième contact ? Histoire et mémoires du Centre d’Expérimentation du Pacifique</w:t>
      </w:r>
      <w:r w:rsidR="002C6EA5">
        <w:t xml:space="preserve"> </w:t>
      </w:r>
      <w:r w:rsidR="002C6EA5" w:rsidRPr="0025445E">
        <w:t>éditions de la MSH</w:t>
      </w:r>
      <w:r w:rsidR="002C6EA5">
        <w:t xml:space="preserve"> du Pacifique, </w:t>
      </w:r>
      <w:r w:rsidR="00DD6857">
        <w:t>2025</w:t>
      </w:r>
      <w:r w:rsidR="002C6EA5">
        <w:t xml:space="preserve">. </w:t>
      </w:r>
    </w:p>
    <w:p w14:paraId="469E5358" w14:textId="01E1B663" w:rsidR="0058434D" w:rsidRPr="0058434D" w:rsidRDefault="002C6EA5" w:rsidP="0058434D">
      <w:pPr>
        <w:pStyle w:val="Sansinterligne"/>
        <w:numPr>
          <w:ilvl w:val="0"/>
          <w:numId w:val="27"/>
        </w:numPr>
      </w:pPr>
      <w:r>
        <w:t>« </w:t>
      </w:r>
      <w:r w:rsidR="002E2A78" w:rsidRPr="002C6EA5">
        <w:t>Un 2e contact pour qui ? Entre travail et risque sanitaire, résoudre l’équation mémorielle du CEP</w:t>
      </w:r>
      <w:r>
        <w:t xml:space="preserve"> », avec Florence </w:t>
      </w:r>
      <w:proofErr w:type="spellStart"/>
      <w:r>
        <w:t>Mury</w:t>
      </w:r>
      <w:proofErr w:type="spellEnd"/>
      <w:r>
        <w:t>,</w:t>
      </w:r>
      <w:r w:rsidR="00A810F9">
        <w:t xml:space="preserve"> dans</w:t>
      </w:r>
      <w:r>
        <w:t xml:space="preserve"> Renaud Meltz, Benjamin </w:t>
      </w:r>
      <w:proofErr w:type="spellStart"/>
      <w:r>
        <w:t>Furst</w:t>
      </w:r>
      <w:proofErr w:type="spellEnd"/>
      <w:r>
        <w:t xml:space="preserve">, Alexis </w:t>
      </w:r>
      <w:proofErr w:type="spellStart"/>
      <w:r>
        <w:t>Vrignon</w:t>
      </w:r>
      <w:proofErr w:type="spellEnd"/>
      <w:r>
        <w:t xml:space="preserve">, </w:t>
      </w:r>
      <w:proofErr w:type="spellStart"/>
      <w:r>
        <w:t>dir</w:t>
      </w:r>
      <w:proofErr w:type="spellEnd"/>
      <w:r>
        <w:t xml:space="preserve">., </w:t>
      </w:r>
      <w:r w:rsidRPr="002C6EA5">
        <w:rPr>
          <w:i/>
          <w:iCs/>
        </w:rPr>
        <w:t>Un Deuxième contact ? Histoire et mémoires du Centre d’Expérimentation du Pacifique</w:t>
      </w:r>
      <w:r>
        <w:t xml:space="preserve"> </w:t>
      </w:r>
      <w:r w:rsidRPr="0025445E">
        <w:t>éditions de la MSH</w:t>
      </w:r>
      <w:r>
        <w:t xml:space="preserve"> du Pacifique, </w:t>
      </w:r>
      <w:r w:rsidR="00DD6857">
        <w:t>2025</w:t>
      </w:r>
      <w:r>
        <w:t>.</w:t>
      </w:r>
    </w:p>
    <w:p w14:paraId="6BDF97D2" w14:textId="5812C527" w:rsidR="002C6EA5" w:rsidRPr="00DD6857" w:rsidRDefault="002C6EA5" w:rsidP="00DD6857">
      <w:pPr>
        <w:pStyle w:val="Sansinterligne"/>
        <w:numPr>
          <w:ilvl w:val="0"/>
          <w:numId w:val="27"/>
        </w:numPr>
        <w:rPr>
          <w:lang w:val="en-US"/>
        </w:rPr>
      </w:pPr>
      <w:r>
        <w:rPr>
          <w:lang w:val="en-US"/>
        </w:rPr>
        <w:t>“</w:t>
      </w:r>
      <w:r w:rsidRPr="00C11D0D">
        <w:rPr>
          <w:lang w:val="en-US"/>
        </w:rPr>
        <w:t>Pierre Laval and Nazi Ideology: Complacency and Indifference from 1933 until his Death</w:t>
      </w:r>
      <w:r>
        <w:rPr>
          <w:lang w:val="en-US"/>
        </w:rPr>
        <w:t xml:space="preserve">”, Julien Reitzenstein, Darren O’Byrne, dir., </w:t>
      </w:r>
      <w:r>
        <w:rPr>
          <w:i/>
          <w:iCs/>
          <w:lang w:val="en-US"/>
        </w:rPr>
        <w:t>Handbook ideologies in National Socialism Online</w:t>
      </w:r>
      <w:r>
        <w:rPr>
          <w:lang w:val="en-US"/>
        </w:rPr>
        <w:t>, 2024</w:t>
      </w:r>
      <w:r w:rsidR="00E44C58">
        <w:rPr>
          <w:lang w:val="en-US"/>
        </w:rPr>
        <w:t>.</w:t>
      </w:r>
    </w:p>
    <w:p w14:paraId="540EB91F" w14:textId="7BE1FBE7" w:rsidR="00D128E3" w:rsidRDefault="00D65E34" w:rsidP="00D65E34">
      <w:pPr>
        <w:pStyle w:val="Sansinterligne"/>
        <w:numPr>
          <w:ilvl w:val="0"/>
          <w:numId w:val="27"/>
        </w:numPr>
      </w:pPr>
      <w:r>
        <w:t xml:space="preserve">« Les essais nucléaires en Polynésie : du secret au mensonge », </w:t>
      </w:r>
      <w:proofErr w:type="spellStart"/>
      <w:r>
        <w:t>Yvonnick</w:t>
      </w:r>
      <w:proofErr w:type="spellEnd"/>
      <w:r>
        <w:t xml:space="preserve"> Denoël, Renaud Meltz,</w:t>
      </w:r>
      <w:r>
        <w:rPr>
          <w:i/>
          <w:iCs/>
        </w:rPr>
        <w:t xml:space="preserve"> Mensonges d’État. Une autre histoire de la V</w:t>
      </w:r>
      <w:r w:rsidRPr="00DB5AD0">
        <w:rPr>
          <w:i/>
          <w:iCs/>
          <w:vertAlign w:val="superscript"/>
        </w:rPr>
        <w:t>e</w:t>
      </w:r>
      <w:r>
        <w:rPr>
          <w:i/>
          <w:iCs/>
          <w:vertAlign w:val="superscript"/>
        </w:rPr>
        <w:t xml:space="preserve"> </w:t>
      </w:r>
      <w:r>
        <w:rPr>
          <w:i/>
          <w:iCs/>
        </w:rPr>
        <w:t>République</w:t>
      </w:r>
      <w:r>
        <w:t>, Nouveau Monde éditions, 2023, p. 271-283</w:t>
      </w:r>
      <w:r w:rsidR="00D128E3">
        <w:t>.</w:t>
      </w:r>
    </w:p>
    <w:p w14:paraId="766684CA" w14:textId="4161A679" w:rsidR="00D128E3" w:rsidRDefault="00D128E3" w:rsidP="00D128E3">
      <w:pPr>
        <w:pStyle w:val="Sansinterligne"/>
        <w:numPr>
          <w:ilvl w:val="0"/>
          <w:numId w:val="27"/>
        </w:numPr>
      </w:pPr>
      <w:r>
        <w:t xml:space="preserve">« Lâchetés (et courages) diplomatiques : des réfugiés livrés à la morte », </w:t>
      </w:r>
      <w:r>
        <w:rPr>
          <w:i/>
          <w:iCs/>
        </w:rPr>
        <w:t>Mensonges d’État. Une autre histoire de la V</w:t>
      </w:r>
      <w:r w:rsidRPr="00DB5AD0">
        <w:rPr>
          <w:i/>
          <w:iCs/>
          <w:vertAlign w:val="superscript"/>
        </w:rPr>
        <w:t>e</w:t>
      </w:r>
      <w:r>
        <w:rPr>
          <w:i/>
          <w:iCs/>
          <w:vertAlign w:val="superscript"/>
        </w:rPr>
        <w:t xml:space="preserve"> </w:t>
      </w:r>
      <w:r>
        <w:rPr>
          <w:i/>
          <w:iCs/>
        </w:rPr>
        <w:t>République</w:t>
      </w:r>
      <w:r>
        <w:t xml:space="preserve">, Nouveau Monde éditions, 2023, </w:t>
      </w:r>
      <w:proofErr w:type="spellStart"/>
      <w:r>
        <w:t>co-direction</w:t>
      </w:r>
      <w:proofErr w:type="spellEnd"/>
      <w:r>
        <w:t xml:space="preserve"> avec </w:t>
      </w:r>
      <w:proofErr w:type="spellStart"/>
      <w:r>
        <w:t>Yvonnick</w:t>
      </w:r>
      <w:proofErr w:type="spellEnd"/>
      <w:r>
        <w:t xml:space="preserve"> Denoël, p. 346-357.</w:t>
      </w:r>
    </w:p>
    <w:p w14:paraId="0E2698C5" w14:textId="77777777" w:rsidR="00D128E3" w:rsidRDefault="008B0E57" w:rsidP="00D128E3">
      <w:pPr>
        <w:pStyle w:val="Sansinterligne"/>
        <w:numPr>
          <w:ilvl w:val="0"/>
          <w:numId w:val="27"/>
        </w:numPr>
      </w:pPr>
      <w:r>
        <w:t xml:space="preserve">« 1921, René </w:t>
      </w:r>
      <w:proofErr w:type="spellStart"/>
      <w:r>
        <w:t>Maran</w:t>
      </w:r>
      <w:proofErr w:type="spellEnd"/>
      <w:r>
        <w:t xml:space="preserve">, premier prix Goncourt noir », Michel Catala, Stanislas </w:t>
      </w:r>
      <w:proofErr w:type="spellStart"/>
      <w:r>
        <w:t>Jeannesson</w:t>
      </w:r>
      <w:proofErr w:type="spellEnd"/>
      <w:r>
        <w:t xml:space="preserve"> et Éric </w:t>
      </w:r>
      <w:proofErr w:type="spellStart"/>
      <w:r>
        <w:t>Schnakenbourg</w:t>
      </w:r>
      <w:proofErr w:type="spellEnd"/>
      <w:r>
        <w:t xml:space="preserve"> </w:t>
      </w:r>
      <w:proofErr w:type="spellStart"/>
      <w:r>
        <w:t>dir</w:t>
      </w:r>
      <w:proofErr w:type="spellEnd"/>
      <w:r>
        <w:t xml:space="preserve">., </w:t>
      </w:r>
      <w:r w:rsidRPr="00D128E3">
        <w:rPr>
          <w:i/>
        </w:rPr>
        <w:t>L’Europe, les Européens et le monde du XV</w:t>
      </w:r>
      <w:r w:rsidRPr="00D128E3">
        <w:rPr>
          <w:i/>
          <w:vertAlign w:val="superscript"/>
        </w:rPr>
        <w:t>e</w:t>
      </w:r>
      <w:r w:rsidRPr="00D128E3">
        <w:rPr>
          <w:i/>
        </w:rPr>
        <w:t xml:space="preserve"> siècle à nos jours</w:t>
      </w:r>
      <w:r>
        <w:t>, PUR, 2023.</w:t>
      </w:r>
    </w:p>
    <w:p w14:paraId="639120FF" w14:textId="77777777" w:rsidR="00D128E3" w:rsidRDefault="00711909" w:rsidP="00D128E3">
      <w:pPr>
        <w:pStyle w:val="Sansinterligne"/>
        <w:numPr>
          <w:ilvl w:val="0"/>
          <w:numId w:val="27"/>
        </w:numPr>
      </w:pPr>
      <w:r w:rsidRPr="00C85702">
        <w:t>« Une opinion publique européenne arbitre des relations internationales dans le premier XIX</w:t>
      </w:r>
      <w:r w:rsidRPr="00D128E3">
        <w:rPr>
          <w:vertAlign w:val="superscript"/>
        </w:rPr>
        <w:t>e</w:t>
      </w:r>
      <w:r w:rsidRPr="00C85702">
        <w:t xml:space="preserve"> siècle ? », Anne-Sophie </w:t>
      </w:r>
      <w:proofErr w:type="spellStart"/>
      <w:r w:rsidRPr="00C85702">
        <w:t>Nardelli</w:t>
      </w:r>
      <w:proofErr w:type="spellEnd"/>
      <w:r w:rsidRPr="00C85702">
        <w:t xml:space="preserve">, Albane Pialoux, </w:t>
      </w:r>
      <w:proofErr w:type="spellStart"/>
      <w:r w:rsidRPr="00C85702">
        <w:t>dir</w:t>
      </w:r>
      <w:proofErr w:type="spellEnd"/>
      <w:r w:rsidRPr="00C85702">
        <w:t xml:space="preserve">., </w:t>
      </w:r>
      <w:r w:rsidRPr="00D128E3">
        <w:rPr>
          <w:i/>
        </w:rPr>
        <w:t xml:space="preserve">L’"arbitre de l’Europe". Penser, fixer, contester les hiérarchies politiques en Europe, de Charles Quint à Standard and </w:t>
      </w:r>
      <w:proofErr w:type="spellStart"/>
      <w:r w:rsidRPr="00D128E3">
        <w:rPr>
          <w:i/>
        </w:rPr>
        <w:t>Poor’s</w:t>
      </w:r>
      <w:proofErr w:type="spellEnd"/>
      <w:r w:rsidRPr="00C85702">
        <w:t>,</w:t>
      </w:r>
      <w:r>
        <w:t xml:space="preserve"> Presses universitaires </w:t>
      </w:r>
      <w:r w:rsidRPr="00170754">
        <w:t>Savoie-Mont Blanc</w:t>
      </w:r>
      <w:r w:rsidRPr="00D128E3">
        <w:rPr>
          <w:rStyle w:val="apple-converted-space"/>
          <w:rFonts w:ascii="Helvetica" w:hAnsi="Helvetica"/>
          <w:color w:val="000000"/>
          <w:sz w:val="18"/>
          <w:szCs w:val="18"/>
        </w:rPr>
        <w:t>,</w:t>
      </w:r>
      <w:r>
        <w:t xml:space="preserve"> 2022</w:t>
      </w:r>
      <w:r w:rsidRPr="00C85702">
        <w:t>.</w:t>
      </w:r>
    </w:p>
    <w:p w14:paraId="06448709" w14:textId="77777777" w:rsidR="00D128E3" w:rsidRDefault="00D470E5" w:rsidP="00D128E3">
      <w:pPr>
        <w:pStyle w:val="Sansinterligne"/>
        <w:numPr>
          <w:ilvl w:val="0"/>
          <w:numId w:val="27"/>
        </w:numPr>
      </w:pPr>
      <w:r>
        <w:t xml:space="preserve">« Pourquoi la Polynésie ? », </w:t>
      </w:r>
      <w:r w:rsidR="00BE0BB6">
        <w:t xml:space="preserve">Renaud Meltz, Alexis </w:t>
      </w:r>
      <w:proofErr w:type="spellStart"/>
      <w:r w:rsidR="00BE0BB6">
        <w:t>Vrignon</w:t>
      </w:r>
      <w:proofErr w:type="spellEnd"/>
      <w:r w:rsidR="00BE0BB6">
        <w:t xml:space="preserve"> </w:t>
      </w:r>
      <w:proofErr w:type="spellStart"/>
      <w:r w:rsidR="00BE0BB6">
        <w:t>dir</w:t>
      </w:r>
      <w:proofErr w:type="spellEnd"/>
      <w:r w:rsidR="00BE0BB6">
        <w:t xml:space="preserve">., </w:t>
      </w:r>
      <w:r w:rsidR="00BE0BB6" w:rsidRPr="00D128E3">
        <w:rPr>
          <w:i/>
          <w:iCs/>
        </w:rPr>
        <w:t xml:space="preserve">Des bombes en Polynésie. </w:t>
      </w:r>
      <w:r w:rsidR="00BE0BB6" w:rsidRPr="00D128E3">
        <w:rPr>
          <w:i/>
        </w:rPr>
        <w:t>Les essais nucléaires français dans le Pacifique</w:t>
      </w:r>
      <w:r w:rsidR="00BE0BB6">
        <w:t xml:space="preserve">, </w:t>
      </w:r>
      <w:r>
        <w:t>p. 37-90.</w:t>
      </w:r>
    </w:p>
    <w:p w14:paraId="659D551F" w14:textId="7357B195" w:rsidR="00BE0BB6" w:rsidRDefault="00BE0BB6" w:rsidP="00D128E3">
      <w:pPr>
        <w:pStyle w:val="Sansinterligne"/>
        <w:numPr>
          <w:ilvl w:val="0"/>
          <w:numId w:val="27"/>
        </w:numPr>
      </w:pPr>
      <w:r>
        <w:t xml:space="preserve">« Construire le CEP », Renaud Meltz, Alexis </w:t>
      </w:r>
      <w:proofErr w:type="spellStart"/>
      <w:r>
        <w:t>Vrignon</w:t>
      </w:r>
      <w:proofErr w:type="spellEnd"/>
      <w:r>
        <w:t xml:space="preserve"> </w:t>
      </w:r>
      <w:proofErr w:type="spellStart"/>
      <w:r>
        <w:t>dir</w:t>
      </w:r>
      <w:proofErr w:type="spellEnd"/>
      <w:r>
        <w:t xml:space="preserve">., </w:t>
      </w:r>
      <w:r w:rsidRPr="00D128E3">
        <w:rPr>
          <w:i/>
          <w:iCs/>
        </w:rPr>
        <w:t xml:space="preserve">Des bombes en Polynésie. </w:t>
      </w:r>
      <w:r w:rsidRPr="00D128E3">
        <w:rPr>
          <w:i/>
        </w:rPr>
        <w:t>Les essais nucléaires français dans le Pacifique</w:t>
      </w:r>
      <w:r>
        <w:t>, p. 91-142.</w:t>
      </w:r>
    </w:p>
    <w:p w14:paraId="5564461F" w14:textId="631D0F0B" w:rsidR="00BE0BB6" w:rsidRDefault="00BE0BB6" w:rsidP="00D128E3">
      <w:pPr>
        <w:pStyle w:val="Sansinterligne"/>
        <w:numPr>
          <w:ilvl w:val="0"/>
          <w:numId w:val="27"/>
        </w:numPr>
      </w:pPr>
      <w:r>
        <w:t xml:space="preserve">« Sous le signe du secret. Les campagnes d’essais aériens », Renaud Meltz, Alexis </w:t>
      </w:r>
      <w:proofErr w:type="spellStart"/>
      <w:r>
        <w:t>Vrignon</w:t>
      </w:r>
      <w:proofErr w:type="spellEnd"/>
      <w:r>
        <w:t xml:space="preserve"> </w:t>
      </w:r>
      <w:proofErr w:type="spellStart"/>
      <w:r>
        <w:t>dir</w:t>
      </w:r>
      <w:proofErr w:type="spellEnd"/>
      <w:r>
        <w:t>.,</w:t>
      </w:r>
      <w:r w:rsidR="00CA0150">
        <w:t xml:space="preserve"> </w:t>
      </w:r>
      <w:r w:rsidR="00955354" w:rsidRPr="00D128E3">
        <w:rPr>
          <w:i/>
          <w:iCs/>
        </w:rPr>
        <w:t xml:space="preserve">Des bombes en Polynésie. </w:t>
      </w:r>
      <w:r w:rsidR="00955354" w:rsidRPr="00D128E3">
        <w:rPr>
          <w:i/>
        </w:rPr>
        <w:t>Les essais nucléaires français dans le Pacifiqu</w:t>
      </w:r>
      <w:r w:rsidR="00955354">
        <w:rPr>
          <w:i/>
        </w:rPr>
        <w:t xml:space="preserve">e, </w:t>
      </w:r>
      <w:r>
        <w:t>p. 185-270.</w:t>
      </w:r>
    </w:p>
    <w:p w14:paraId="4CCE1288" w14:textId="1E6106F6" w:rsidR="00977085" w:rsidRDefault="006F717B" w:rsidP="00D128E3">
      <w:pPr>
        <w:pStyle w:val="Sansinterligne"/>
        <w:numPr>
          <w:ilvl w:val="0"/>
          <w:numId w:val="27"/>
        </w:numPr>
      </w:pPr>
      <w:r>
        <w:t>« </w:t>
      </w:r>
      <w:r w:rsidR="00D4464E">
        <w:t>Petite anthropologie historique des violences impériales : le paradoxe libéral face au prosélytisme chrétien en Polynésie</w:t>
      </w:r>
      <w:r>
        <w:t> »</w:t>
      </w:r>
      <w:r w:rsidR="004F4908">
        <w:t>,</w:t>
      </w:r>
      <w:r w:rsidR="00FF42D1">
        <w:t xml:space="preserve"> Éric Conte, Guillaume Molle,</w:t>
      </w:r>
      <w:r w:rsidR="00FF42D1" w:rsidRPr="00FF42D1">
        <w:t xml:space="preserve"> </w:t>
      </w:r>
      <w:r w:rsidR="00FF42D1">
        <w:t xml:space="preserve">Serge </w:t>
      </w:r>
      <w:proofErr w:type="spellStart"/>
      <w:r w:rsidR="00FF42D1">
        <w:t>T</w:t>
      </w:r>
      <w:r w:rsidR="00FF42D1" w:rsidRPr="006F717B">
        <w:t>cherkézoff</w:t>
      </w:r>
      <w:proofErr w:type="spellEnd"/>
      <w:r w:rsidR="00FF42D1">
        <w:t xml:space="preserve">, </w:t>
      </w:r>
      <w:proofErr w:type="spellStart"/>
      <w:r w:rsidR="00BA1951">
        <w:t>dir</w:t>
      </w:r>
      <w:proofErr w:type="spellEnd"/>
      <w:r w:rsidR="00BA1951">
        <w:t xml:space="preserve">., </w:t>
      </w:r>
      <w:r w:rsidR="00977085" w:rsidRPr="00D470E5">
        <w:rPr>
          <w:i/>
        </w:rPr>
        <w:t xml:space="preserve">À la croisée des vagues, Océaniens et Occidentaux </w:t>
      </w:r>
      <w:r w:rsidR="00977085" w:rsidRPr="00D470E5">
        <w:rPr>
          <w:bCs/>
          <w:i/>
          <w:color w:val="000000"/>
        </w:rPr>
        <w:t>anthropologie historique de la violence (XVI-XIX</w:t>
      </w:r>
      <w:r w:rsidR="00977085" w:rsidRPr="00D470E5">
        <w:rPr>
          <w:bCs/>
          <w:i/>
          <w:color w:val="000000"/>
          <w:vertAlign w:val="superscript"/>
        </w:rPr>
        <w:t>e</w:t>
      </w:r>
      <w:r w:rsidR="00977085" w:rsidRPr="00D470E5">
        <w:rPr>
          <w:bCs/>
          <w:i/>
          <w:color w:val="000000"/>
        </w:rPr>
        <w:t>)</w:t>
      </w:r>
      <w:r w:rsidR="00977085" w:rsidRPr="00D470E5">
        <w:rPr>
          <w:bCs/>
          <w:color w:val="000000"/>
        </w:rPr>
        <w:t xml:space="preserve">, éditions MSHP, </w:t>
      </w:r>
      <w:r w:rsidR="00762B34" w:rsidRPr="00D470E5">
        <w:rPr>
          <w:bCs/>
          <w:color w:val="000000"/>
        </w:rPr>
        <w:t>202</w:t>
      </w:r>
      <w:r w:rsidR="00834AA1" w:rsidRPr="00D470E5">
        <w:rPr>
          <w:bCs/>
          <w:color w:val="000000"/>
        </w:rPr>
        <w:t>2</w:t>
      </w:r>
      <w:r w:rsidR="00977085" w:rsidRPr="00D470E5">
        <w:rPr>
          <w:bCs/>
          <w:color w:val="000000"/>
        </w:rPr>
        <w:t>.</w:t>
      </w:r>
    </w:p>
    <w:p w14:paraId="27426AA7" w14:textId="0B54D001" w:rsidR="00977085" w:rsidRDefault="006F717B" w:rsidP="00D128E3">
      <w:pPr>
        <w:pStyle w:val="Sansinterligne"/>
        <w:numPr>
          <w:ilvl w:val="0"/>
          <w:numId w:val="27"/>
        </w:numPr>
        <w:rPr>
          <w:bCs/>
          <w:color w:val="000000"/>
        </w:rPr>
      </w:pPr>
      <w:r>
        <w:t xml:space="preserve">« Tahiti et le procès du libéralisme : impérialisme, démocratie, internationalisme », </w:t>
      </w:r>
      <w:r w:rsidR="00977085">
        <w:t>Éric Conte, Guillaume Molle,</w:t>
      </w:r>
      <w:r w:rsidR="00977085" w:rsidRPr="00FF42D1">
        <w:t xml:space="preserve"> </w:t>
      </w:r>
      <w:r w:rsidR="00977085">
        <w:t xml:space="preserve">Serge </w:t>
      </w:r>
      <w:proofErr w:type="spellStart"/>
      <w:r w:rsidR="00977085">
        <w:t>T</w:t>
      </w:r>
      <w:r w:rsidR="00977085" w:rsidRPr="006F717B">
        <w:t>cherkézoff</w:t>
      </w:r>
      <w:proofErr w:type="spellEnd"/>
      <w:r w:rsidR="00977085">
        <w:t>,</w:t>
      </w:r>
      <w:r w:rsidR="00BA1951">
        <w:t xml:space="preserve"> </w:t>
      </w:r>
      <w:proofErr w:type="spellStart"/>
      <w:r w:rsidR="00BA1951">
        <w:t>dir</w:t>
      </w:r>
      <w:proofErr w:type="spellEnd"/>
      <w:r w:rsidR="00BA1951">
        <w:t>.,</w:t>
      </w:r>
      <w:r w:rsidR="00977085">
        <w:t xml:space="preserve"> </w:t>
      </w:r>
      <w:r w:rsidR="00977085" w:rsidRPr="00977085">
        <w:rPr>
          <w:i/>
        </w:rPr>
        <w:t xml:space="preserve">À la croisée des vagues, Océaniens et Occidentaux </w:t>
      </w:r>
      <w:r w:rsidR="00977085" w:rsidRPr="00977085">
        <w:rPr>
          <w:bCs/>
          <w:i/>
          <w:color w:val="000000"/>
        </w:rPr>
        <w:t>anthropologie historique de la violence (XVI-XIX</w:t>
      </w:r>
      <w:r w:rsidR="00977085" w:rsidRPr="00977085">
        <w:rPr>
          <w:bCs/>
          <w:i/>
          <w:color w:val="000000"/>
          <w:vertAlign w:val="superscript"/>
        </w:rPr>
        <w:t>e</w:t>
      </w:r>
      <w:r w:rsidR="00977085" w:rsidRPr="00977085">
        <w:rPr>
          <w:bCs/>
          <w:i/>
          <w:color w:val="000000"/>
        </w:rPr>
        <w:t>)</w:t>
      </w:r>
      <w:r w:rsidR="00977085">
        <w:rPr>
          <w:bCs/>
          <w:color w:val="000000"/>
        </w:rPr>
        <w:t xml:space="preserve">, éditions MSHP, </w:t>
      </w:r>
      <w:r w:rsidR="00762B34">
        <w:rPr>
          <w:bCs/>
          <w:color w:val="000000"/>
        </w:rPr>
        <w:t>202</w:t>
      </w:r>
      <w:r w:rsidR="00834AA1">
        <w:rPr>
          <w:bCs/>
          <w:color w:val="000000"/>
        </w:rPr>
        <w:t>2</w:t>
      </w:r>
      <w:r w:rsidR="00977085">
        <w:rPr>
          <w:bCs/>
          <w:color w:val="000000"/>
        </w:rPr>
        <w:t>.</w:t>
      </w:r>
    </w:p>
    <w:p w14:paraId="7D213FF6" w14:textId="4FBC7886" w:rsidR="006716D1" w:rsidRPr="006716D1" w:rsidRDefault="006716D1" w:rsidP="00D128E3">
      <w:pPr>
        <w:pStyle w:val="Sansinterligne"/>
        <w:numPr>
          <w:ilvl w:val="0"/>
          <w:numId w:val="27"/>
        </w:numPr>
      </w:pPr>
      <w:r>
        <w:t xml:space="preserve">« La mer, la terre et le ciel : pour une micro-histoire globale des essais nucléaires en Polynésie française », Hervé </w:t>
      </w:r>
      <w:proofErr w:type="spellStart"/>
      <w:r>
        <w:t>Arbousset</w:t>
      </w:r>
      <w:proofErr w:type="spellEnd"/>
      <w:r>
        <w:t xml:space="preserve">, </w:t>
      </w:r>
      <w:r>
        <w:rPr>
          <w:i/>
        </w:rPr>
        <w:t xml:space="preserve">L’indemnisation des victimes des essais nucléaires français, </w:t>
      </w:r>
      <w:r w:rsidRPr="00D03A3F">
        <w:t>Éditions Mare</w:t>
      </w:r>
      <w:r>
        <w:t xml:space="preserve"> </w:t>
      </w:r>
      <w:r w:rsidRPr="00D03A3F">
        <w:t>&amp;</w:t>
      </w:r>
      <w:r>
        <w:t xml:space="preserve"> </w:t>
      </w:r>
      <w:r w:rsidRPr="00D03A3F">
        <w:t>Martin</w:t>
      </w:r>
      <w:r>
        <w:t>, 2021, p. 15-44.</w:t>
      </w:r>
    </w:p>
    <w:p w14:paraId="45A7DB92" w14:textId="0C68956F" w:rsidR="00D4464E" w:rsidRDefault="00AB7CB7" w:rsidP="00D128E3">
      <w:pPr>
        <w:pStyle w:val="Sansinterligne"/>
        <w:numPr>
          <w:ilvl w:val="0"/>
          <w:numId w:val="27"/>
        </w:numPr>
      </w:pPr>
      <w:r>
        <w:t xml:space="preserve">Renaud Meltz &amp; </w:t>
      </w:r>
      <w:proofErr w:type="spellStart"/>
      <w:r>
        <w:t>Teva</w:t>
      </w:r>
      <w:proofErr w:type="spellEnd"/>
      <w:r>
        <w:t xml:space="preserve"> Meyer </w:t>
      </w:r>
      <w:r w:rsidR="004F4908">
        <w:t xml:space="preserve">« Jean-Pierre Chevènement </w:t>
      </w:r>
      <w:r w:rsidR="00804EC0">
        <w:t xml:space="preserve">et la dissuasion nucléaire », </w:t>
      </w:r>
      <w:r w:rsidR="004F4908">
        <w:t xml:space="preserve">Régis </w:t>
      </w:r>
      <w:proofErr w:type="spellStart"/>
      <w:r w:rsidR="004F4908">
        <w:t>Boulat</w:t>
      </w:r>
      <w:proofErr w:type="spellEnd"/>
      <w:r w:rsidR="004F4908">
        <w:t xml:space="preserve">, Renaud Meltz, </w:t>
      </w:r>
      <w:r w:rsidR="004F4908">
        <w:rPr>
          <w:i/>
        </w:rPr>
        <w:t>Jean-Pierre Chevènement</w:t>
      </w:r>
      <w:r w:rsidR="00804EC0">
        <w:rPr>
          <w:i/>
        </w:rPr>
        <w:t xml:space="preserve">. Le dernier des </w:t>
      </w:r>
      <w:proofErr w:type="gramStart"/>
      <w:r w:rsidR="00804EC0">
        <w:rPr>
          <w:i/>
        </w:rPr>
        <w:t>Jacobins ?</w:t>
      </w:r>
      <w:r w:rsidR="004F4908">
        <w:t>,</w:t>
      </w:r>
      <w:proofErr w:type="gramEnd"/>
      <w:r w:rsidR="004F4908">
        <w:t xml:space="preserve"> Nouveau Monde, 2021</w:t>
      </w:r>
      <w:r w:rsidR="00244F7F">
        <w:t xml:space="preserve">, </w:t>
      </w:r>
      <w:r w:rsidR="006716D1">
        <w:t>p. 389-422.</w:t>
      </w:r>
    </w:p>
    <w:p w14:paraId="0BE34D1F" w14:textId="49EB90F0" w:rsidR="00A244FC" w:rsidRDefault="00A244FC" w:rsidP="00D128E3">
      <w:pPr>
        <w:pStyle w:val="Sansinterligne"/>
        <w:numPr>
          <w:ilvl w:val="0"/>
          <w:numId w:val="27"/>
        </w:numPr>
      </w:pPr>
      <w:r>
        <w:t xml:space="preserve">« "Hier tout allemands, nous voici tout français" : une opinion publique internationale au secours de la France vaincue ? », avec Benjamin </w:t>
      </w:r>
      <w:proofErr w:type="spellStart"/>
      <w:r>
        <w:t>Furst</w:t>
      </w:r>
      <w:proofErr w:type="spellEnd"/>
      <w:r>
        <w:t xml:space="preserve">, </w:t>
      </w:r>
      <w:r w:rsidRPr="00256B45">
        <w:t xml:space="preserve">Nicolas Bourguinat, Alexandre Dupont et Gilles Vogt, </w:t>
      </w:r>
      <w:proofErr w:type="spellStart"/>
      <w:r>
        <w:t>dir</w:t>
      </w:r>
      <w:proofErr w:type="spellEnd"/>
      <w:r>
        <w:t xml:space="preserve">., </w:t>
      </w:r>
      <w:r w:rsidRPr="00256B45">
        <w:rPr>
          <w:i/>
        </w:rPr>
        <w:t>La guerre de 1870. Conflit européen, conflit global</w:t>
      </w:r>
      <w:r>
        <w:t xml:space="preserve">, éditions du bourg, </w:t>
      </w:r>
      <w:r w:rsidR="00D41AB5">
        <w:t>Montrouge</w:t>
      </w:r>
      <w:r>
        <w:t>, 2020, p. 25-50.</w:t>
      </w:r>
    </w:p>
    <w:p w14:paraId="29CC1071" w14:textId="77777777" w:rsidR="00BA5F86" w:rsidRDefault="003417CB" w:rsidP="00BA5F86">
      <w:pPr>
        <w:pStyle w:val="Sansinterligne"/>
        <w:numPr>
          <w:ilvl w:val="0"/>
          <w:numId w:val="27"/>
        </w:numPr>
      </w:pPr>
      <w:r>
        <w:t xml:space="preserve">« Le choix nucléaire du général de Gaulle », Jean-Paul Bled, </w:t>
      </w:r>
      <w:proofErr w:type="spellStart"/>
      <w:r>
        <w:t>dir</w:t>
      </w:r>
      <w:proofErr w:type="spellEnd"/>
      <w:r>
        <w:t>.</w:t>
      </w:r>
      <w:r>
        <w:rPr>
          <w:i/>
        </w:rPr>
        <w:t xml:space="preserve">, </w:t>
      </w:r>
      <w:r w:rsidR="00F364CF">
        <w:rPr>
          <w:i/>
        </w:rPr>
        <w:t>D</w:t>
      </w:r>
      <w:r>
        <w:rPr>
          <w:i/>
        </w:rPr>
        <w:t>e Gaulle,</w:t>
      </w:r>
      <w:r w:rsidR="00443F4E">
        <w:rPr>
          <w:i/>
        </w:rPr>
        <w:t xml:space="preserve"> l’homme du siècle</w:t>
      </w:r>
      <w:r>
        <w:t>, Cerf, 2020</w:t>
      </w:r>
      <w:r w:rsidR="004F4908">
        <w:t>, p. 163-181</w:t>
      </w:r>
      <w:r w:rsidR="005476C0">
        <w:t>.</w:t>
      </w:r>
    </w:p>
    <w:p w14:paraId="0BAAAA72" w14:textId="77777777" w:rsidR="00BA5F86" w:rsidRDefault="00B65D41" w:rsidP="00BA5F86">
      <w:pPr>
        <w:pStyle w:val="Sansinterligne"/>
        <w:numPr>
          <w:ilvl w:val="0"/>
          <w:numId w:val="27"/>
        </w:numPr>
      </w:pPr>
      <w:r>
        <w:t>« Le 6 février 1934</w:t>
      </w:r>
      <w:r w:rsidR="004F4908">
        <w:t> : une journée contre-révolutionnaire ?</w:t>
      </w:r>
      <w:r>
        <w:t xml:space="preserve"> », </w:t>
      </w:r>
      <w:r w:rsidR="004F4908">
        <w:t xml:space="preserve">Patrice </w:t>
      </w:r>
      <w:proofErr w:type="spellStart"/>
      <w:r w:rsidR="004F4908">
        <w:t>Gueniffey</w:t>
      </w:r>
      <w:proofErr w:type="spellEnd"/>
      <w:r w:rsidR="00F364CF">
        <w:t>,</w:t>
      </w:r>
      <w:r w:rsidR="004F4908">
        <w:t xml:space="preserve"> François-Guillaume Lorrain, </w:t>
      </w:r>
      <w:r w:rsidR="004F4908" w:rsidRPr="00BA5F86">
        <w:rPr>
          <w:i/>
        </w:rPr>
        <w:t>Révolutions françaises du Moyen-Âge à nos jours</w:t>
      </w:r>
      <w:r>
        <w:t xml:space="preserve">, Perrin, </w:t>
      </w:r>
      <w:r w:rsidR="005476C0">
        <w:t>février 2020</w:t>
      </w:r>
      <w:r w:rsidR="004F4908">
        <w:t>, p. 271-294</w:t>
      </w:r>
      <w:r>
        <w:t>.</w:t>
      </w:r>
    </w:p>
    <w:p w14:paraId="79926C7C" w14:textId="31EA7C2D" w:rsidR="00C62397" w:rsidRPr="00BF78EA" w:rsidRDefault="00C62397" w:rsidP="00BA5F86">
      <w:pPr>
        <w:pStyle w:val="Sansinterligne"/>
        <w:numPr>
          <w:ilvl w:val="0"/>
          <w:numId w:val="27"/>
        </w:numPr>
      </w:pPr>
      <w:r w:rsidRPr="00BF78EA">
        <w:t>« </w:t>
      </w:r>
      <w:r w:rsidR="003119E9">
        <w:t>Comment Tahiti est-elle devenue française ? </w:t>
      </w:r>
      <w:r w:rsidRPr="00BF78EA">
        <w:t>»,</w:t>
      </w:r>
      <w:r w:rsidR="00296212">
        <w:t xml:space="preserve"> </w:t>
      </w:r>
      <w:r w:rsidR="00A356AE">
        <w:t>Éric Conte,</w:t>
      </w:r>
      <w:r w:rsidR="00A356AE" w:rsidRPr="00BF78EA">
        <w:t xml:space="preserve"> </w:t>
      </w:r>
      <w:proofErr w:type="spellStart"/>
      <w:r w:rsidR="00A356AE">
        <w:t>dir</w:t>
      </w:r>
      <w:proofErr w:type="spellEnd"/>
      <w:r w:rsidR="00A356AE">
        <w:t xml:space="preserve">., </w:t>
      </w:r>
      <w:r w:rsidR="00A356AE" w:rsidRPr="00BA5F86">
        <w:rPr>
          <w:i/>
        </w:rPr>
        <w:t>Une histoire de Tahiti. Des origines à nos jours,</w:t>
      </w:r>
      <w:r w:rsidR="00A356AE" w:rsidRPr="00BF78EA">
        <w:t xml:space="preserve"> </w:t>
      </w:r>
      <w:r w:rsidR="00A356AE">
        <w:t>Aux Vents des Îles, 2019,</w:t>
      </w:r>
      <w:r w:rsidR="004B66D8">
        <w:t xml:space="preserve"> p. 145-176</w:t>
      </w:r>
      <w:r w:rsidRPr="00BF78EA">
        <w:t>.</w:t>
      </w:r>
    </w:p>
    <w:p w14:paraId="54CBF066" w14:textId="49D503DD" w:rsidR="00977085" w:rsidRDefault="00DD2F72" w:rsidP="00D128E3">
      <w:pPr>
        <w:pStyle w:val="Sansinterligne"/>
        <w:numPr>
          <w:ilvl w:val="0"/>
          <w:numId w:val="27"/>
        </w:numPr>
        <w:rPr>
          <w:lang w:eastAsia="en-US"/>
        </w:rPr>
      </w:pPr>
      <w:r>
        <w:rPr>
          <w:lang w:eastAsia="en-US"/>
        </w:rPr>
        <w:t xml:space="preserve">« Pierre Laval </w:t>
      </w:r>
      <w:r w:rsidR="00C00988">
        <w:rPr>
          <w:lang w:eastAsia="en-US"/>
        </w:rPr>
        <w:t xml:space="preserve">en 1917 : prophète de la révolution ou partisan de Clemenceau ? </w:t>
      </w:r>
      <w:r>
        <w:rPr>
          <w:lang w:eastAsia="en-US"/>
        </w:rPr>
        <w:t xml:space="preserve">», Jean-Paul Bled, </w:t>
      </w:r>
      <w:proofErr w:type="spellStart"/>
      <w:r>
        <w:rPr>
          <w:lang w:eastAsia="en-US"/>
        </w:rPr>
        <w:t>dir</w:t>
      </w:r>
      <w:proofErr w:type="spellEnd"/>
      <w:r>
        <w:rPr>
          <w:lang w:eastAsia="en-US"/>
        </w:rPr>
        <w:t xml:space="preserve">., </w:t>
      </w:r>
      <w:r>
        <w:rPr>
          <w:i/>
          <w:iCs/>
          <w:lang w:eastAsia="en-US"/>
        </w:rPr>
        <w:t>La terre, l’or et le sang</w:t>
      </w:r>
      <w:r>
        <w:rPr>
          <w:lang w:eastAsia="en-US"/>
        </w:rPr>
        <w:t xml:space="preserve">, SPM, </w:t>
      </w:r>
      <w:r w:rsidR="002442B8">
        <w:rPr>
          <w:lang w:eastAsia="en-US"/>
        </w:rPr>
        <w:t xml:space="preserve">2018, </w:t>
      </w:r>
      <w:r w:rsidR="005C3C61">
        <w:rPr>
          <w:lang w:eastAsia="en-US"/>
        </w:rPr>
        <w:t>p. 159-174</w:t>
      </w:r>
      <w:r>
        <w:rPr>
          <w:lang w:eastAsia="en-US"/>
        </w:rPr>
        <w:t>.</w:t>
      </w:r>
    </w:p>
    <w:p w14:paraId="75024D15" w14:textId="0C021439" w:rsidR="00E77F8C" w:rsidRPr="00977085" w:rsidRDefault="00220C1A" w:rsidP="00D128E3">
      <w:pPr>
        <w:pStyle w:val="Sansinterligne"/>
        <w:numPr>
          <w:ilvl w:val="0"/>
          <w:numId w:val="27"/>
        </w:numPr>
        <w:rPr>
          <w:lang w:eastAsia="en-US"/>
        </w:rPr>
      </w:pPr>
      <w:r>
        <w:rPr>
          <w:lang w:eastAsia="en-US"/>
        </w:rPr>
        <w:t>« Pierre Laval socialiste minoritaire : les premières</w:t>
      </w:r>
      <w:r w:rsidR="00111AA9">
        <w:rPr>
          <w:lang w:eastAsia="en-US"/>
        </w:rPr>
        <w:t xml:space="preserve"> fissures dans l’Union sacrée »</w:t>
      </w:r>
      <w:r>
        <w:rPr>
          <w:lang w:eastAsia="en-US"/>
        </w:rPr>
        <w:t xml:space="preserve"> », </w:t>
      </w:r>
      <w:r w:rsidRPr="00111AA9">
        <w:rPr>
          <w:i/>
          <w:lang w:eastAsia="en-US"/>
        </w:rPr>
        <w:t xml:space="preserve">De Tannenberg à Verdun, la guerre totale, </w:t>
      </w:r>
      <w:r>
        <w:rPr>
          <w:lang w:eastAsia="en-US"/>
        </w:rPr>
        <w:t>SPM, 2017, p. 111-122.</w:t>
      </w:r>
    </w:p>
    <w:p w14:paraId="72D1B096" w14:textId="46CE8781" w:rsidR="00C85702" w:rsidRPr="00BF78EA" w:rsidRDefault="00C85702" w:rsidP="00D128E3">
      <w:pPr>
        <w:pStyle w:val="Sansinterligne"/>
        <w:numPr>
          <w:ilvl w:val="0"/>
          <w:numId w:val="27"/>
        </w:numPr>
      </w:pPr>
      <w:r w:rsidRPr="00E1552F">
        <w:t>« Quel espace public européen pour une opinion publique internationale dans le premier XIX</w:t>
      </w:r>
      <w:r w:rsidRPr="00E1552F">
        <w:rPr>
          <w:vertAlign w:val="superscript"/>
        </w:rPr>
        <w:t>e</w:t>
      </w:r>
      <w:r w:rsidRPr="00E1552F">
        <w:t xml:space="preserve"> siècle ? », Gérard </w:t>
      </w:r>
      <w:proofErr w:type="spellStart"/>
      <w:r w:rsidRPr="00E1552F">
        <w:t>Raulet</w:t>
      </w:r>
      <w:proofErr w:type="spellEnd"/>
      <w:r w:rsidRPr="00E1552F">
        <w:t xml:space="preserve">, </w:t>
      </w:r>
      <w:proofErr w:type="spellStart"/>
      <w:r w:rsidRPr="00E1552F">
        <w:t>dir</w:t>
      </w:r>
      <w:proofErr w:type="spellEnd"/>
      <w:r w:rsidRPr="00E1552F">
        <w:t xml:space="preserve">., </w:t>
      </w:r>
      <w:r w:rsidRPr="00E1552F">
        <w:rPr>
          <w:i/>
        </w:rPr>
        <w:t>L’espace public européen : histoire et méthodologie</w:t>
      </w:r>
      <w:r w:rsidRPr="00E1552F">
        <w:t>, Peter Lang, 2016</w:t>
      </w:r>
      <w:r w:rsidR="0097383B">
        <w:t>, p. 105-128</w:t>
      </w:r>
      <w:r w:rsidRPr="00E1552F">
        <w:t>.</w:t>
      </w:r>
    </w:p>
    <w:p w14:paraId="7E8C57B7" w14:textId="7C312D90" w:rsidR="00C85702" w:rsidRPr="004A0049" w:rsidRDefault="00C85702" w:rsidP="00D128E3">
      <w:pPr>
        <w:pStyle w:val="Sansinterligne"/>
        <w:numPr>
          <w:ilvl w:val="0"/>
          <w:numId w:val="27"/>
        </w:numPr>
      </w:pPr>
      <w:r w:rsidRPr="00E1552F">
        <w:t xml:space="preserve">« Les diplomates français et l'opinion publique dans l'entre-deux-guerres : le cas de la non-intervention dans la guerre civile espagnole », Vincent Genin, Matthieu </w:t>
      </w:r>
      <w:proofErr w:type="spellStart"/>
      <w:r w:rsidRPr="00E1552F">
        <w:t>Osmont</w:t>
      </w:r>
      <w:proofErr w:type="spellEnd"/>
      <w:r w:rsidRPr="00E1552F">
        <w:t xml:space="preserve">, Thomas Raineau, </w:t>
      </w:r>
      <w:proofErr w:type="spellStart"/>
      <w:r w:rsidRPr="00E1552F">
        <w:t>dir</w:t>
      </w:r>
      <w:proofErr w:type="spellEnd"/>
      <w:r w:rsidRPr="00E1552F">
        <w:t xml:space="preserve">., </w:t>
      </w:r>
      <w:r w:rsidRPr="00E1552F">
        <w:rPr>
          <w:i/>
        </w:rPr>
        <w:t>Réinventer la diplomatie. Sociabilités, réseaux et pratiques diplomatiques en Europe depuis 1919,</w:t>
      </w:r>
      <w:r w:rsidRPr="00E1552F">
        <w:t xml:space="preserve"> Peter Lang, 2016.</w:t>
      </w:r>
    </w:p>
    <w:p w14:paraId="3266E345" w14:textId="05ADD504" w:rsidR="00C85702" w:rsidRPr="00825D87" w:rsidRDefault="00C85702" w:rsidP="00D128E3">
      <w:pPr>
        <w:pStyle w:val="Sansinterligne"/>
        <w:numPr>
          <w:ilvl w:val="0"/>
          <w:numId w:val="27"/>
        </w:numPr>
      </w:pPr>
      <w:r w:rsidRPr="00825D87">
        <w:t xml:space="preserve">« Les Français et les Anglais ont-ils voulu la guerre ? L’opinion publique en France et en Angleterre dans la crise de juillet 1914 », </w:t>
      </w:r>
      <w:r w:rsidRPr="00825D87">
        <w:rPr>
          <w:i/>
        </w:rPr>
        <w:t>La crise de juillet 1914 et l’Europe</w:t>
      </w:r>
      <w:r w:rsidRPr="00825D87">
        <w:t>, SPM, 2016.</w:t>
      </w:r>
    </w:p>
    <w:p w14:paraId="3029A49C" w14:textId="78D1BCE9" w:rsidR="00C85702" w:rsidRPr="00825D87" w:rsidRDefault="00C85702" w:rsidP="00D128E3">
      <w:pPr>
        <w:pStyle w:val="Sansinterligne"/>
        <w:numPr>
          <w:ilvl w:val="0"/>
          <w:numId w:val="27"/>
        </w:numPr>
      </w:pPr>
      <w:r w:rsidRPr="00825D87">
        <w:t xml:space="preserve">« Naissance de la germanophobie française ? L’opinion publique et la crise de 1840 », </w:t>
      </w:r>
      <w:r w:rsidRPr="00170754">
        <w:rPr>
          <w:i/>
        </w:rPr>
        <w:t>De part et d’autre du Danube. L’Allemagne, l’Autriche et les Balkans de 1815 à nos jours.</w:t>
      </w:r>
      <w:r w:rsidRPr="00825D87">
        <w:t xml:space="preserve"> Mélanges offerts au Professeur Jean-Paul Bled, PUPS, 2015.</w:t>
      </w:r>
    </w:p>
    <w:p w14:paraId="06181BCC" w14:textId="21493B45" w:rsidR="00C85702" w:rsidRPr="00BF78EA" w:rsidRDefault="00C85702" w:rsidP="00D128E3">
      <w:pPr>
        <w:pStyle w:val="Sansinterligne"/>
        <w:numPr>
          <w:ilvl w:val="0"/>
          <w:numId w:val="27"/>
        </w:numPr>
      </w:pPr>
      <w:r w:rsidRPr="00BF78EA">
        <w:rPr>
          <w:lang w:bidi="lo-LA"/>
        </w:rPr>
        <w:t xml:space="preserve">« Mémoire, oubli et histoire : les diplomates français des années 1920 et la question de la responsabilité de la guerre », Michel De </w:t>
      </w:r>
      <w:proofErr w:type="spellStart"/>
      <w:r w:rsidRPr="00BF78EA">
        <w:rPr>
          <w:lang w:bidi="lo-LA"/>
        </w:rPr>
        <w:t>Waele</w:t>
      </w:r>
      <w:proofErr w:type="spellEnd"/>
      <w:r w:rsidRPr="00BF78EA">
        <w:rPr>
          <w:lang w:bidi="lo-LA"/>
        </w:rPr>
        <w:t xml:space="preserve">, Stephan Martens, </w:t>
      </w:r>
      <w:r w:rsidRPr="00BF78EA">
        <w:rPr>
          <w:i/>
          <w:lang w:bidi="lo-LA"/>
        </w:rPr>
        <w:t>Mémoire et oubli. Controverses de la Rome antique à nos jours</w:t>
      </w:r>
      <w:r w:rsidRPr="00BF78EA">
        <w:rPr>
          <w:lang w:bidi="lo-LA"/>
        </w:rPr>
        <w:t>, Presses universitaires du Septentrion, 2015.</w:t>
      </w:r>
    </w:p>
    <w:p w14:paraId="46358853" w14:textId="11738D07" w:rsidR="00C85702" w:rsidRPr="00BF78EA" w:rsidRDefault="00C85702" w:rsidP="00D128E3">
      <w:pPr>
        <w:pStyle w:val="Sansinterligne"/>
        <w:numPr>
          <w:ilvl w:val="0"/>
          <w:numId w:val="27"/>
        </w:numPr>
      </w:pPr>
      <w:r w:rsidRPr="00BF78EA">
        <w:t>« </w:t>
      </w:r>
      <w:r w:rsidRPr="00BF78EA">
        <w:rPr>
          <w:lang w:bidi="lo-LA"/>
        </w:rPr>
        <w:t>Âge d’or ou naissance d’une tradition ? Les écrivains-diplomates français dans l’entre-deux-guerres », chapitre de l’ouvrage</w:t>
      </w:r>
      <w:r w:rsidRPr="00BF78EA">
        <w:rPr>
          <w:i/>
        </w:rPr>
        <w:t xml:space="preserve"> Écrivains et diplomates</w:t>
      </w:r>
      <w:r w:rsidRPr="00BF78EA">
        <w:t>, Armand Colin, 2012, p. 70-95. Ainsi que l’introduction (collective), p. 21-28, et la modération de la table-ronde, p. 378-397.</w:t>
      </w:r>
    </w:p>
    <w:p w14:paraId="5451874C" w14:textId="18F5F98C" w:rsidR="00C85702" w:rsidRPr="00BF78EA" w:rsidRDefault="00C85702" w:rsidP="00D128E3">
      <w:pPr>
        <w:pStyle w:val="Sansinterligne"/>
        <w:numPr>
          <w:ilvl w:val="0"/>
          <w:numId w:val="27"/>
        </w:numPr>
      </w:pPr>
      <w:r w:rsidRPr="00BF78EA">
        <w:t xml:space="preserve">« Entre deux rives : Alexis Léger et Saint-John Perse, de France et d’Amérique », colloque international de Paris (Bibliothèque Nationale), Paris I-IEP-VSQ, </w:t>
      </w:r>
      <w:r w:rsidRPr="00BF78EA">
        <w:rPr>
          <w:i/>
        </w:rPr>
        <w:t>Les relations culturelles internationales au XXème siècle</w:t>
      </w:r>
      <w:r w:rsidRPr="00BF78EA">
        <w:t>, mai 2006, Peter Lang, 2010, p. 453-470.</w:t>
      </w:r>
    </w:p>
    <w:p w14:paraId="455F22A5" w14:textId="2F732596" w:rsidR="00C85702" w:rsidRPr="00BF78EA" w:rsidRDefault="00C85702" w:rsidP="00D128E3">
      <w:pPr>
        <w:pStyle w:val="Sansinterligne"/>
        <w:numPr>
          <w:ilvl w:val="0"/>
          <w:numId w:val="27"/>
        </w:numPr>
      </w:pPr>
      <w:r w:rsidRPr="00BF78EA">
        <w:t xml:space="preserve">« La bombe et l’invention d’une nation tahitienne », chapitre de </w:t>
      </w:r>
      <w:r w:rsidRPr="00BF78EA">
        <w:rPr>
          <w:i/>
        </w:rPr>
        <w:t>L’identité ultramarine de la Polynésie française : culture, histoire, langues</w:t>
      </w:r>
      <w:r w:rsidRPr="00BF78EA">
        <w:t xml:space="preserve">, ouvrage dirigé par Serge </w:t>
      </w:r>
      <w:proofErr w:type="spellStart"/>
      <w:r w:rsidRPr="00BF78EA">
        <w:t>Dunis</w:t>
      </w:r>
      <w:proofErr w:type="spellEnd"/>
      <w:r w:rsidRPr="00BF78EA">
        <w:t xml:space="preserve">, </w:t>
      </w:r>
      <w:proofErr w:type="spellStart"/>
      <w:r w:rsidRPr="00BF78EA">
        <w:t>Haere</w:t>
      </w:r>
      <w:proofErr w:type="spellEnd"/>
      <w:r w:rsidRPr="00BF78EA">
        <w:t xml:space="preserve"> Po, 2010, p. 187-202.</w:t>
      </w:r>
    </w:p>
    <w:p w14:paraId="0B9F1BB6" w14:textId="6F75A808" w:rsidR="00C85702" w:rsidRPr="00BF78EA" w:rsidRDefault="00C85702" w:rsidP="00D128E3">
      <w:pPr>
        <w:pStyle w:val="Sansinterligne"/>
        <w:numPr>
          <w:ilvl w:val="0"/>
          <w:numId w:val="27"/>
        </w:numPr>
      </w:pPr>
      <w:r w:rsidRPr="00BF78EA">
        <w:t xml:space="preserve">« La politique arabe de la France de 1969 à nos jours », </w:t>
      </w:r>
      <w:r w:rsidRPr="00BF78EA">
        <w:rPr>
          <w:i/>
        </w:rPr>
        <w:t>Espoir</w:t>
      </w:r>
      <w:r w:rsidRPr="00BF78EA">
        <w:t>, n°165, hiver 2011-2012.</w:t>
      </w:r>
    </w:p>
    <w:p w14:paraId="53FDFEB5" w14:textId="1E5A9093" w:rsidR="00C85702" w:rsidRPr="00D128E3" w:rsidRDefault="00C85702" w:rsidP="00D128E3">
      <w:pPr>
        <w:pStyle w:val="Sansinterligne"/>
        <w:numPr>
          <w:ilvl w:val="0"/>
          <w:numId w:val="27"/>
        </w:numPr>
      </w:pPr>
      <w:r w:rsidRPr="00BF78EA">
        <w:t>« Alexis Léger (1887-1975) </w:t>
      </w:r>
      <w:proofErr w:type="spellStart"/>
      <w:r w:rsidRPr="00BF78EA">
        <w:t>Biografisk</w:t>
      </w:r>
      <w:proofErr w:type="spellEnd"/>
      <w:r w:rsidRPr="00BF78EA">
        <w:t xml:space="preserve"> </w:t>
      </w:r>
      <w:proofErr w:type="spellStart"/>
      <w:r w:rsidRPr="00BF78EA">
        <w:t>skitse</w:t>
      </w:r>
      <w:proofErr w:type="spellEnd"/>
      <w:r w:rsidRPr="00BF78EA">
        <w:t xml:space="preserve"> over en </w:t>
      </w:r>
      <w:proofErr w:type="spellStart"/>
      <w:r w:rsidRPr="00BF78EA">
        <w:t>digter</w:t>
      </w:r>
      <w:proofErr w:type="spellEnd"/>
      <w:r w:rsidRPr="00BF78EA">
        <w:t xml:space="preserve"> </w:t>
      </w:r>
      <w:proofErr w:type="spellStart"/>
      <w:r w:rsidRPr="00BF78EA">
        <w:t>og</w:t>
      </w:r>
      <w:proofErr w:type="spellEnd"/>
      <w:r w:rsidRPr="00BF78EA">
        <w:t xml:space="preserve"> diplômât », chapitre de l’ouvrage en danois, </w:t>
      </w:r>
      <w:r w:rsidRPr="00BF78EA">
        <w:rPr>
          <w:i/>
        </w:rPr>
        <w:t xml:space="preserve">Saint-John Perse, </w:t>
      </w:r>
      <w:proofErr w:type="spellStart"/>
      <w:r w:rsidRPr="00BF78EA">
        <w:rPr>
          <w:i/>
        </w:rPr>
        <w:t>Digter</w:t>
      </w:r>
      <w:proofErr w:type="spellEnd"/>
      <w:r w:rsidRPr="00BF78EA">
        <w:rPr>
          <w:i/>
        </w:rPr>
        <w:t xml:space="preserve"> </w:t>
      </w:r>
      <w:proofErr w:type="spellStart"/>
      <w:r w:rsidRPr="00BF78EA">
        <w:rPr>
          <w:i/>
        </w:rPr>
        <w:t>og</w:t>
      </w:r>
      <w:proofErr w:type="spellEnd"/>
      <w:r w:rsidRPr="00BF78EA">
        <w:rPr>
          <w:i/>
        </w:rPr>
        <w:t xml:space="preserve"> diplômât</w:t>
      </w:r>
      <w:r w:rsidRPr="00BF78EA">
        <w:t xml:space="preserve">, </w:t>
      </w:r>
      <w:proofErr w:type="spellStart"/>
      <w:r w:rsidRPr="00BF78EA">
        <w:t>Musueum</w:t>
      </w:r>
      <w:proofErr w:type="spellEnd"/>
      <w:r w:rsidRPr="00BF78EA">
        <w:t xml:space="preserve"> </w:t>
      </w:r>
      <w:proofErr w:type="spellStart"/>
      <w:r w:rsidRPr="00BF78EA">
        <w:t>Tusculanumus</w:t>
      </w:r>
      <w:proofErr w:type="spellEnd"/>
      <w:r w:rsidRPr="00BF78EA">
        <w:t xml:space="preserve"> </w:t>
      </w:r>
      <w:proofErr w:type="spellStart"/>
      <w:r w:rsidRPr="00BF78EA">
        <w:t>Forlag</w:t>
      </w:r>
      <w:proofErr w:type="spellEnd"/>
      <w:r w:rsidRPr="00BF78EA">
        <w:t>, Danemark, 2010, p. 13-24.</w:t>
      </w:r>
      <w:r w:rsidR="00D128E3">
        <w:t xml:space="preserve"> </w:t>
      </w:r>
      <w:r w:rsidRPr="00BF78EA">
        <w:t>B</w:t>
      </w:r>
      <w:r w:rsidRPr="00D128E3">
        <w:rPr>
          <w:rFonts w:eastAsia="Times" w:cs="Times"/>
          <w:sz w:val="20"/>
          <w:szCs w:val="20"/>
        </w:rPr>
        <w:t xml:space="preserve">iographie politique d’Alexis Léger, traduite en danois à l’occasion d’un ouvrage consacré à Saint-John Perse. </w:t>
      </w:r>
    </w:p>
    <w:p w14:paraId="52214EF4" w14:textId="41DB8270" w:rsidR="00C85702" w:rsidRPr="00BF78EA" w:rsidRDefault="00C85702" w:rsidP="00D128E3">
      <w:pPr>
        <w:pStyle w:val="Sansinterligne"/>
        <w:numPr>
          <w:ilvl w:val="0"/>
          <w:numId w:val="27"/>
        </w:numPr>
      </w:pPr>
      <w:r w:rsidRPr="00BF78EA">
        <w:t xml:space="preserve">« Du désert à l’océan : la décolonisation de l’Algérie et la politique nucléaire de la France », </w:t>
      </w:r>
      <w:r w:rsidRPr="00BF78EA">
        <w:rPr>
          <w:i/>
        </w:rPr>
        <w:t>Le Général de Gaulle et le Monde arabe</w:t>
      </w:r>
      <w:r w:rsidRPr="00BF78EA">
        <w:t>, Actes du colloque international d’Abu Dhabi, novembre 2008, Dar An-</w:t>
      </w:r>
      <w:proofErr w:type="spellStart"/>
      <w:r w:rsidRPr="00BF78EA">
        <w:t>Nahar</w:t>
      </w:r>
      <w:proofErr w:type="spellEnd"/>
      <w:r w:rsidRPr="00BF78EA">
        <w:t>, Beyrouth, 2009, p. 177-192.</w:t>
      </w:r>
    </w:p>
    <w:p w14:paraId="58485854" w14:textId="1D27DEDA" w:rsidR="00C85702" w:rsidRPr="00BF78EA" w:rsidRDefault="00C85702" w:rsidP="00D128E3">
      <w:pPr>
        <w:pStyle w:val="Sansinterligne"/>
        <w:numPr>
          <w:ilvl w:val="0"/>
          <w:numId w:val="27"/>
        </w:numPr>
      </w:pPr>
      <w:r w:rsidRPr="00BF78EA">
        <w:t xml:space="preserve">« Paul Claudel et Alexis Léger : comment peut-on être à la fois ambassadeur de France et poète ? », colloque </w:t>
      </w:r>
      <w:r w:rsidRPr="00BF78EA">
        <w:rPr>
          <w:i/>
        </w:rPr>
        <w:t>Claudel politique</w:t>
      </w:r>
      <w:r w:rsidRPr="00BF78EA">
        <w:t xml:space="preserve">, textes réunis par Pascal </w:t>
      </w:r>
      <w:proofErr w:type="spellStart"/>
      <w:r w:rsidRPr="00BF78EA">
        <w:t>Lécroart</w:t>
      </w:r>
      <w:proofErr w:type="spellEnd"/>
      <w:r w:rsidRPr="00BF78EA">
        <w:t>, préface de Jacques Julliard, Aréopage, 2009, p. 417-436.</w:t>
      </w:r>
    </w:p>
    <w:p w14:paraId="7DCC9BCE" w14:textId="77777777" w:rsidR="00D128E3" w:rsidRDefault="00C85702" w:rsidP="00D128E3">
      <w:pPr>
        <w:pStyle w:val="Sansinterligne"/>
        <w:numPr>
          <w:ilvl w:val="0"/>
          <w:numId w:val="27"/>
        </w:numPr>
      </w:pPr>
      <w:r w:rsidRPr="00BF78EA">
        <w:t xml:space="preserve">« La crise des années 1930 : blocs contre blocs », </w:t>
      </w:r>
      <w:r w:rsidRPr="00BF78EA">
        <w:rPr>
          <w:i/>
        </w:rPr>
        <w:t>Penser et construire l’Europe (1919-1992)</w:t>
      </w:r>
      <w:r w:rsidRPr="00BF78EA">
        <w:t xml:space="preserve">, CNED-CEDES, 2007, p. 90-108. </w:t>
      </w:r>
    </w:p>
    <w:p w14:paraId="65CFED89" w14:textId="271222C5" w:rsidR="00C85702" w:rsidRPr="00BF78EA" w:rsidRDefault="00C85702" w:rsidP="00D128E3">
      <w:pPr>
        <w:pStyle w:val="Sansinterligne"/>
        <w:numPr>
          <w:ilvl w:val="0"/>
          <w:numId w:val="27"/>
        </w:numPr>
      </w:pPr>
      <w:r w:rsidRPr="00BF78EA">
        <w:t xml:space="preserve">« Alexis Léger, de Philippe Berthelot à Aristide Briand », </w:t>
      </w:r>
      <w:r w:rsidRPr="00D128E3">
        <w:rPr>
          <w:i/>
        </w:rPr>
        <w:t>Aristide Briand, la Société des Nations et l’Europe, 1919-1932</w:t>
      </w:r>
      <w:r w:rsidRPr="00BF78EA">
        <w:t xml:space="preserve">, sous la direction de Jacques </w:t>
      </w:r>
      <w:proofErr w:type="spellStart"/>
      <w:r w:rsidRPr="00BF78EA">
        <w:t>Bariéty</w:t>
      </w:r>
      <w:proofErr w:type="spellEnd"/>
      <w:r w:rsidRPr="00BF78EA">
        <w:t>, Presses universitaires de Strasbourg, 2007, p. 416-435.</w:t>
      </w:r>
    </w:p>
    <w:p w14:paraId="6838079A" w14:textId="77777777" w:rsidR="004A0049" w:rsidRDefault="004A0049" w:rsidP="00FC2C6C">
      <w:pPr>
        <w:pStyle w:val="Titre4"/>
      </w:pPr>
    </w:p>
    <w:p w14:paraId="53792150" w14:textId="38AF6F7C" w:rsidR="00DF3A5C" w:rsidRDefault="00352C33" w:rsidP="00FC2C6C">
      <w:pPr>
        <w:pStyle w:val="Titre4"/>
      </w:pPr>
      <w:r>
        <w:t>6</w:t>
      </w:r>
      <w:r w:rsidR="00C85702">
        <w:t>.</w:t>
      </w:r>
      <w:r w:rsidR="00DF3A5C">
        <w:t xml:space="preserve"> </w:t>
      </w:r>
      <w:r w:rsidR="008933C3">
        <w:t xml:space="preserve">Notices </w:t>
      </w:r>
      <w:r w:rsidR="00A16B6E">
        <w:t xml:space="preserve">de dictionnaire </w:t>
      </w:r>
    </w:p>
    <w:p w14:paraId="6F8D0118" w14:textId="77777777" w:rsidR="00022A9D" w:rsidRDefault="00022A9D" w:rsidP="00F23626">
      <w:pPr>
        <w:pStyle w:val="Sansinterligne"/>
      </w:pPr>
    </w:p>
    <w:p w14:paraId="111C4197" w14:textId="77777777" w:rsidR="00D96258" w:rsidRDefault="00A16B6E" w:rsidP="00A16B6E">
      <w:pPr>
        <w:pStyle w:val="Sansinterligne"/>
      </w:pPr>
      <w:r>
        <w:t xml:space="preserve">— Notices pour le </w:t>
      </w:r>
      <w:r>
        <w:rPr>
          <w:i/>
          <w:iCs/>
        </w:rPr>
        <w:t>Dictionnaire historique du Centre d’Expérimentation du Pacifique </w:t>
      </w:r>
      <w:r>
        <w:t>:</w:t>
      </w:r>
      <w:r w:rsidR="00D96258">
        <w:t xml:space="preserve"> </w:t>
      </w:r>
    </w:p>
    <w:p w14:paraId="040CF289" w14:textId="35E0C981" w:rsidR="00D96258" w:rsidRPr="00D96258" w:rsidRDefault="00D96258" w:rsidP="00000D37">
      <w:pPr>
        <w:pStyle w:val="Sansinterligne"/>
        <w:ind w:left="708"/>
      </w:pPr>
      <w:r w:rsidRPr="00D96258">
        <w:t>« Emprise foncière », « de Gaulle et le choix du bombe française », « Jean Thiry », « de Gaulle, la bombe H et la Polynésie », « Déclassifications », « Effectifs », « Choix du site », « Aldébaran », « Évacuations préventives : le cas de Tureia », « Dissuasion », « Les élus polynésiens face à l’installation du CEP »</w:t>
      </w:r>
      <w:r w:rsidR="00412BA2">
        <w:t>, « L’attentat du Rainbow Warrior : de la raison d’État au mensonge d’État »</w:t>
      </w:r>
      <w:r w:rsidRPr="00D96258">
        <w:t>.</w:t>
      </w:r>
    </w:p>
    <w:p w14:paraId="6FF8A105" w14:textId="64D7D2CD" w:rsidR="00A16B6E" w:rsidRDefault="00A16B6E" w:rsidP="00F23626">
      <w:pPr>
        <w:pStyle w:val="Sansinterligne"/>
      </w:pPr>
    </w:p>
    <w:p w14:paraId="52566788" w14:textId="6AC12EA1" w:rsidR="00F23626" w:rsidRPr="00F23626" w:rsidRDefault="00F23626" w:rsidP="00F23626">
      <w:pPr>
        <w:pStyle w:val="Sansinterligne"/>
        <w:rPr>
          <w:rFonts w:ascii="Times New Roman" w:eastAsia="Times New Roman" w:hAnsi="Times New Roman"/>
        </w:rPr>
      </w:pPr>
      <w:r>
        <w:t xml:space="preserve">— Notices pour </w:t>
      </w:r>
      <w:r w:rsidRPr="00F23626">
        <w:rPr>
          <w:i/>
        </w:rPr>
        <w:t>l’Encyclopédie pour une Histoire nouvelle de l’Europe </w:t>
      </w:r>
      <w:r>
        <w:t>(</w:t>
      </w:r>
      <w:r>
        <w:rPr>
          <w:rFonts w:eastAsia="Times New Roman"/>
        </w:rPr>
        <w:t>EHNE) :</w:t>
      </w:r>
    </w:p>
    <w:p w14:paraId="6D3527E6" w14:textId="2D897881" w:rsidR="008933C3" w:rsidRDefault="008933C3" w:rsidP="00000D37">
      <w:pPr>
        <w:pStyle w:val="Sansinterligne"/>
        <w:ind w:firstLine="708"/>
        <w:rPr>
          <w:rFonts w:ascii="Times New Roman" w:hAnsi="Times New Roman"/>
        </w:rPr>
      </w:pPr>
      <w:r>
        <w:t xml:space="preserve">- </w:t>
      </w:r>
      <w:r w:rsidR="00F23626">
        <w:t>« </w:t>
      </w:r>
      <w:r>
        <w:t>Les révolutions de 1830 en Europe</w:t>
      </w:r>
      <w:r w:rsidR="00F94987">
        <w:t> : une révolution européenne ? »</w:t>
      </w:r>
    </w:p>
    <w:p w14:paraId="0676A910" w14:textId="144F17F5" w:rsidR="001A6DC4" w:rsidRDefault="008933C3" w:rsidP="00000D37">
      <w:pPr>
        <w:pStyle w:val="Sansinterligne"/>
        <w:ind w:firstLine="708"/>
      </w:pPr>
      <w:r>
        <w:t xml:space="preserve">- </w:t>
      </w:r>
      <w:r w:rsidR="00F23626">
        <w:t>« </w:t>
      </w:r>
      <w:r>
        <w:t>L'opinion publique européenne arbitre des relations</w:t>
      </w:r>
      <w:r w:rsidR="00F23626">
        <w:t xml:space="preserve"> internationales au XIX</w:t>
      </w:r>
      <w:r w:rsidR="00F23626" w:rsidRPr="00F23626">
        <w:rPr>
          <w:vertAlign w:val="superscript"/>
        </w:rPr>
        <w:t>e</w:t>
      </w:r>
      <w:r w:rsidR="00F23626">
        <w:t xml:space="preserve"> siècle »</w:t>
      </w:r>
    </w:p>
    <w:p w14:paraId="2B7555C6" w14:textId="77777777" w:rsidR="002A6ED7" w:rsidRDefault="001A6DC4" w:rsidP="00C578FD">
      <w:pPr>
        <w:pStyle w:val="Normal2"/>
      </w:pPr>
      <w:r w:rsidRPr="00825D87">
        <w:t xml:space="preserve">— Dictionnaire historique et juridique de l’Europe, PUF, 2013, notices : </w:t>
      </w:r>
    </w:p>
    <w:p w14:paraId="6FEC6910" w14:textId="497F3C81" w:rsidR="001A6DC4" w:rsidRPr="009006C8" w:rsidRDefault="002A6ED7" w:rsidP="00000D37">
      <w:pPr>
        <w:pStyle w:val="Normal2"/>
        <w:ind w:left="708"/>
        <w:rPr>
          <w:lang w:val="en-US"/>
        </w:rPr>
      </w:pPr>
      <w:r>
        <w:t xml:space="preserve">- </w:t>
      </w:r>
      <w:r w:rsidR="001A6DC4" w:rsidRPr="00825D87">
        <w:t>« Aristide Briand », p. 43-44</w:t>
      </w:r>
      <w:r>
        <w:t>.</w:t>
      </w:r>
      <w:r w:rsidR="001A6DC4" w:rsidRPr="00825D87">
        <w:t xml:space="preserve"> « Locarno (accords de) », p. 231-233</w:t>
      </w:r>
      <w:r>
        <w:t>.</w:t>
      </w:r>
      <w:r w:rsidR="001A6DC4" w:rsidRPr="00825D87">
        <w:t xml:space="preserve"> </w:t>
      </w:r>
      <w:r w:rsidR="001A6DC4" w:rsidRPr="009006C8">
        <w:rPr>
          <w:lang w:val="en-US"/>
        </w:rPr>
        <w:t>« Briand (</w:t>
      </w:r>
      <w:proofErr w:type="spellStart"/>
      <w:r w:rsidR="001A6DC4" w:rsidRPr="009006C8">
        <w:rPr>
          <w:lang w:val="en-US"/>
        </w:rPr>
        <w:t>projet</w:t>
      </w:r>
      <w:proofErr w:type="spellEnd"/>
      <w:r w:rsidR="001A6DC4" w:rsidRPr="009006C8">
        <w:rPr>
          <w:lang w:val="en-US"/>
        </w:rPr>
        <w:t xml:space="preserve"> </w:t>
      </w:r>
      <w:proofErr w:type="spellStart"/>
      <w:r w:rsidR="001A6DC4" w:rsidRPr="009006C8">
        <w:rPr>
          <w:lang w:val="en-US"/>
        </w:rPr>
        <w:t>d’Union</w:t>
      </w:r>
      <w:proofErr w:type="spellEnd"/>
      <w:r w:rsidR="001A6DC4" w:rsidRPr="009006C8">
        <w:rPr>
          <w:lang w:val="en-US"/>
        </w:rPr>
        <w:t xml:space="preserve"> </w:t>
      </w:r>
      <w:proofErr w:type="spellStart"/>
      <w:r w:rsidR="00000D37">
        <w:rPr>
          <w:lang w:val="en-US"/>
        </w:rPr>
        <w:t>e</w:t>
      </w:r>
      <w:r w:rsidR="001A6DC4" w:rsidRPr="009006C8">
        <w:rPr>
          <w:lang w:val="en-US"/>
        </w:rPr>
        <w:t>uropéenne</w:t>
      </w:r>
      <w:proofErr w:type="spellEnd"/>
      <w:r w:rsidR="001A6DC4" w:rsidRPr="009006C8">
        <w:rPr>
          <w:lang w:val="en-US"/>
        </w:rPr>
        <w:t>) », p. 41-43.</w:t>
      </w:r>
    </w:p>
    <w:p w14:paraId="366763B2" w14:textId="77777777" w:rsidR="00B90C95" w:rsidRPr="009006C8" w:rsidRDefault="00B90C95" w:rsidP="001A6DC4">
      <w:pPr>
        <w:widowControl w:val="0"/>
        <w:autoSpaceDE w:val="0"/>
        <w:autoSpaceDN w:val="0"/>
        <w:adjustRightInd w:val="0"/>
        <w:rPr>
          <w:rFonts w:cs="Garamond"/>
          <w:kern w:val="1"/>
          <w:lang w:val="en-US"/>
        </w:rPr>
      </w:pPr>
    </w:p>
    <w:p w14:paraId="2880A816" w14:textId="084A979C" w:rsidR="008933C3" w:rsidRPr="009006C8" w:rsidRDefault="001A6DC4" w:rsidP="00FC2C6C">
      <w:pPr>
        <w:pStyle w:val="Titre4"/>
        <w:rPr>
          <w:lang w:val="en-US"/>
        </w:rPr>
      </w:pPr>
      <w:r w:rsidRPr="009006C8">
        <w:rPr>
          <w:lang w:val="en-US"/>
        </w:rPr>
        <w:t>7. Recensions</w:t>
      </w:r>
    </w:p>
    <w:p w14:paraId="0D6A4FF2" w14:textId="5299B2B4" w:rsidR="00733450" w:rsidRPr="009006C8" w:rsidRDefault="00733450" w:rsidP="00733450">
      <w:pPr>
        <w:pStyle w:val="Sansinterligne"/>
        <w:rPr>
          <w:lang w:val="en-US"/>
        </w:rPr>
      </w:pPr>
    </w:p>
    <w:p w14:paraId="41845978" w14:textId="439841D9" w:rsidR="003B6143" w:rsidRDefault="003B6143" w:rsidP="0063575E">
      <w:pPr>
        <w:pStyle w:val="Sansinterligne"/>
      </w:pPr>
      <w:r>
        <w:t>—</w:t>
      </w:r>
      <w:r>
        <w:rPr>
          <w:rFonts w:eastAsia="Times New Roman"/>
        </w:rPr>
        <w:t xml:space="preserve"> « </w:t>
      </w:r>
      <w:r w:rsidRPr="003B6143">
        <w:t xml:space="preserve">Benoît </w:t>
      </w:r>
      <w:proofErr w:type="spellStart"/>
      <w:r w:rsidRPr="003B6143">
        <w:t>Pelopidas</w:t>
      </w:r>
      <w:proofErr w:type="spellEnd"/>
      <w:r w:rsidRPr="003B6143">
        <w:t>, Repenser les choix nucléaires. La séduction de l’impossible,</w:t>
      </w:r>
      <w:r>
        <w:t> »</w:t>
      </w:r>
      <w:r w:rsidRPr="003B6143">
        <w:t xml:space="preserve"> Paris, Presses de Sciences Po, 2022, 308 p. </w:t>
      </w:r>
      <w:r w:rsidRPr="003B6143">
        <w:rPr>
          <w:i/>
          <w:iCs/>
        </w:rPr>
        <w:t xml:space="preserve">Relations internationales, </w:t>
      </w:r>
      <w:r w:rsidRPr="003B6143">
        <w:t xml:space="preserve">n° 200(4), </w:t>
      </w:r>
      <w:r>
        <w:t xml:space="preserve">p. </w:t>
      </w:r>
      <w:r w:rsidRPr="003B6143">
        <w:t>128-131.</w:t>
      </w:r>
    </w:p>
    <w:p w14:paraId="1991D646" w14:textId="08F531CE" w:rsidR="00D470E5" w:rsidRPr="009F6B7B" w:rsidRDefault="0058582A" w:rsidP="00D84673">
      <w:pPr>
        <w:pStyle w:val="Sansinterligne"/>
        <w:rPr>
          <w:i/>
          <w:iCs/>
        </w:rPr>
      </w:pPr>
      <w:proofErr w:type="gramStart"/>
      <w:r>
        <w:t xml:space="preserve">— </w:t>
      </w:r>
      <w:r w:rsidR="00D470E5">
        <w:t xml:space="preserve"> «</w:t>
      </w:r>
      <w:proofErr w:type="gramEnd"/>
      <w:r w:rsidR="00D470E5">
        <w:t xml:space="preserve"> Isabelle </w:t>
      </w:r>
      <w:proofErr w:type="spellStart"/>
      <w:r w:rsidR="00D470E5">
        <w:t>D</w:t>
      </w:r>
      <w:r w:rsidR="00D470E5">
        <w:rPr>
          <w:rStyle w:val="petitecap"/>
        </w:rPr>
        <w:t>asque</w:t>
      </w:r>
      <w:proofErr w:type="spellEnd"/>
      <w:r w:rsidR="00D470E5">
        <w:t xml:space="preserve">, </w:t>
      </w:r>
      <w:r w:rsidR="00D470E5">
        <w:rPr>
          <w:i/>
          <w:iCs/>
        </w:rPr>
        <w:t>Les Diplomates de la République (1871-1914)</w:t>
      </w:r>
      <w:r w:rsidR="00D470E5">
        <w:t xml:space="preserve">, Paris, Sorbonne Université Presses, 2020, 720 p. », </w:t>
      </w:r>
      <w:r w:rsidR="00D470E5">
        <w:rPr>
          <w:i/>
          <w:iCs/>
        </w:rPr>
        <w:t>Relations internationales</w:t>
      </w:r>
      <w:r w:rsidR="00D470E5">
        <w:t>, vol. 189, no. 1, 2022, p. 134-138.</w:t>
      </w:r>
    </w:p>
    <w:p w14:paraId="01569648" w14:textId="3DE7E8B8" w:rsidR="00BF111D" w:rsidRPr="008F1A1A" w:rsidRDefault="003A1CC9" w:rsidP="00BF111D">
      <w:pPr>
        <w:pStyle w:val="Sansinterligne"/>
        <w:rPr>
          <w:shd w:val="clear" w:color="auto" w:fill="FFFFFF"/>
        </w:rPr>
      </w:pPr>
      <w:r>
        <w:t xml:space="preserve">— </w:t>
      </w:r>
      <w:r w:rsidR="00BF111D" w:rsidRPr="000D00C5">
        <w:rPr>
          <w:shd w:val="clear" w:color="auto" w:fill="FFFFFF"/>
        </w:rPr>
        <w:t>Jean E</w:t>
      </w:r>
      <w:r w:rsidR="00BF111D">
        <w:rPr>
          <w:shd w:val="clear" w:color="auto" w:fill="FFFFFF"/>
        </w:rPr>
        <w:t xml:space="preserve">l </w:t>
      </w:r>
      <w:proofErr w:type="spellStart"/>
      <w:r w:rsidR="00BF111D">
        <w:rPr>
          <w:shd w:val="clear" w:color="auto" w:fill="FFFFFF"/>
        </w:rPr>
        <w:t>Gammal</w:t>
      </w:r>
      <w:proofErr w:type="spellEnd"/>
      <w:r w:rsidR="00BF111D">
        <w:rPr>
          <w:shd w:val="clear" w:color="auto" w:fill="FFFFFF"/>
        </w:rPr>
        <w:t xml:space="preserve"> </w:t>
      </w:r>
      <w:r w:rsidR="00BF111D" w:rsidRPr="000D00C5">
        <w:rPr>
          <w:shd w:val="clear" w:color="auto" w:fill="FFFFFF"/>
        </w:rPr>
        <w:t xml:space="preserve">et Jérôme </w:t>
      </w:r>
      <w:proofErr w:type="spellStart"/>
      <w:r w:rsidR="00BF111D" w:rsidRPr="000D00C5">
        <w:rPr>
          <w:shd w:val="clear" w:color="auto" w:fill="FFFFFF"/>
        </w:rPr>
        <w:t>P</w:t>
      </w:r>
      <w:r w:rsidR="00BF111D">
        <w:rPr>
          <w:shd w:val="clear" w:color="auto" w:fill="FFFFFF"/>
        </w:rPr>
        <w:t>ozzi</w:t>
      </w:r>
      <w:proofErr w:type="spellEnd"/>
      <w:r w:rsidR="00BF111D">
        <w:rPr>
          <w:shd w:val="clear" w:color="auto" w:fill="FFFFFF"/>
        </w:rPr>
        <w:t>,</w:t>
      </w:r>
      <w:r w:rsidR="00BF111D" w:rsidRPr="000D00C5">
        <w:rPr>
          <w:shd w:val="clear" w:color="auto" w:fill="FFFFFF"/>
        </w:rPr>
        <w:t xml:space="preserve"> </w:t>
      </w:r>
      <w:proofErr w:type="spellStart"/>
      <w:r w:rsidR="00BF111D" w:rsidRPr="000D00C5">
        <w:rPr>
          <w:shd w:val="clear" w:color="auto" w:fill="FFFFFF"/>
        </w:rPr>
        <w:t>dir</w:t>
      </w:r>
      <w:proofErr w:type="spellEnd"/>
      <w:r w:rsidR="00BF111D" w:rsidRPr="000D00C5">
        <w:rPr>
          <w:shd w:val="clear" w:color="auto" w:fill="FFFFFF"/>
        </w:rPr>
        <w:t xml:space="preserve">., </w:t>
      </w:r>
      <w:r w:rsidR="00BF111D" w:rsidRPr="000D00C5">
        <w:rPr>
          <w:i/>
          <w:iCs/>
          <w:shd w:val="clear" w:color="auto" w:fill="FFFFFF"/>
        </w:rPr>
        <w:t>Le Grand Est 1870-2019. Forces et cultures politiques</w:t>
      </w:r>
      <w:r w:rsidR="00BF111D" w:rsidRPr="000D00C5">
        <w:rPr>
          <w:shd w:val="clear" w:color="auto" w:fill="FFFFFF"/>
        </w:rPr>
        <w:t>, PUN-éditions universitaires de Lorraine, 2019</w:t>
      </w:r>
      <w:r w:rsidR="008F1A1A">
        <w:rPr>
          <w:shd w:val="clear" w:color="auto" w:fill="FFFFFF"/>
        </w:rPr>
        <w:t xml:space="preserve">, recension pour </w:t>
      </w:r>
      <w:r w:rsidR="008F1A1A">
        <w:rPr>
          <w:i/>
          <w:iCs/>
          <w:shd w:val="clear" w:color="auto" w:fill="FFFFFF"/>
        </w:rPr>
        <w:t>La Revue d’Alsace</w:t>
      </w:r>
      <w:r w:rsidR="008F1A1A">
        <w:rPr>
          <w:shd w:val="clear" w:color="auto" w:fill="FFFFFF"/>
        </w:rPr>
        <w:t>.</w:t>
      </w:r>
    </w:p>
    <w:p w14:paraId="3CBB6185" w14:textId="0FD534C8" w:rsidR="008933C3" w:rsidRPr="00BF111D" w:rsidRDefault="008933C3" w:rsidP="00BF111D">
      <w:pPr>
        <w:pStyle w:val="Sansinterligne"/>
        <w:rPr>
          <w:shd w:val="clear" w:color="auto" w:fill="FFFFFF"/>
        </w:rPr>
      </w:pPr>
      <w:r>
        <w:t xml:space="preserve">— Jean </w:t>
      </w:r>
      <w:proofErr w:type="spellStart"/>
      <w:r>
        <w:t>Artarit</w:t>
      </w:r>
      <w:proofErr w:type="spellEnd"/>
      <w:r>
        <w:t xml:space="preserve">, </w:t>
      </w:r>
      <w:r>
        <w:rPr>
          <w:i/>
        </w:rPr>
        <w:t>Clemenceau, un destin</w:t>
      </w:r>
      <w:r>
        <w:t>, éditions du Centre vendéen de recherches historiques, 2018.</w:t>
      </w:r>
    </w:p>
    <w:p w14:paraId="3C24E7FB" w14:textId="3CC11A7E" w:rsidR="004404A3" w:rsidRPr="004404A3" w:rsidRDefault="004404A3" w:rsidP="008933C3">
      <w:pPr>
        <w:pStyle w:val="Sansinterligne"/>
        <w:rPr>
          <w:i/>
          <w:sz w:val="36"/>
          <w:szCs w:val="36"/>
        </w:rPr>
      </w:pPr>
      <w:r>
        <w:t xml:space="preserve">— </w:t>
      </w:r>
      <w:proofErr w:type="spellStart"/>
      <w:r>
        <w:t>Eric</w:t>
      </w:r>
      <w:proofErr w:type="spellEnd"/>
      <w:r>
        <w:t xml:space="preserve"> </w:t>
      </w:r>
      <w:proofErr w:type="spellStart"/>
      <w:r>
        <w:t>Anceau</w:t>
      </w:r>
      <w:proofErr w:type="spellEnd"/>
      <w:r>
        <w:t xml:space="preserve">, Jacques-Olivier Boudon, Olivier Dard, </w:t>
      </w:r>
      <w:proofErr w:type="spellStart"/>
      <w:r>
        <w:t>dir</w:t>
      </w:r>
      <w:proofErr w:type="spellEnd"/>
      <w:r>
        <w:t xml:space="preserve">., </w:t>
      </w:r>
      <w:r>
        <w:rPr>
          <w:i/>
        </w:rPr>
        <w:t>Histoire des Internationales. Europe, XIX</w:t>
      </w:r>
      <w:r w:rsidRPr="004404A3">
        <w:rPr>
          <w:i/>
          <w:vertAlign w:val="superscript"/>
        </w:rPr>
        <w:t>e</w:t>
      </w:r>
      <w:r>
        <w:rPr>
          <w:i/>
        </w:rPr>
        <w:t>-XX</w:t>
      </w:r>
      <w:r w:rsidRPr="004404A3">
        <w:rPr>
          <w:i/>
          <w:vertAlign w:val="superscript"/>
        </w:rPr>
        <w:t>e</w:t>
      </w:r>
      <w:r>
        <w:t xml:space="preserve">, Nouveau monde </w:t>
      </w:r>
      <w:proofErr w:type="gramStart"/>
      <w:r>
        <w:t>éditions</w:t>
      </w:r>
      <w:proofErr w:type="gramEnd"/>
      <w:r>
        <w:t>, 2017</w:t>
      </w:r>
      <w:r w:rsidR="00125D76">
        <w:t>, pour HES</w:t>
      </w:r>
      <w:r>
        <w:t>.</w:t>
      </w:r>
    </w:p>
    <w:p w14:paraId="0E3B3EE1" w14:textId="3A4997D6" w:rsidR="00D974FE" w:rsidRPr="00D974FE" w:rsidRDefault="00D974FE" w:rsidP="00EF3A31">
      <w:pPr>
        <w:pStyle w:val="Sansinterligne"/>
      </w:pPr>
      <w:r>
        <w:t xml:space="preserve">— </w:t>
      </w:r>
      <w:r w:rsidRPr="00B371A4">
        <w:t xml:space="preserve">Guillaume Pinson, </w:t>
      </w:r>
      <w:r w:rsidRPr="00B371A4">
        <w:rPr>
          <w:i/>
        </w:rPr>
        <w:t>L'imaginaire médiatique. Histoire et fiction du journal au XIX</w:t>
      </w:r>
      <w:r w:rsidR="00F23626" w:rsidRPr="00F23626">
        <w:rPr>
          <w:vertAlign w:val="superscript"/>
        </w:rPr>
        <w:t>e</w:t>
      </w:r>
      <w:r w:rsidRPr="00B371A4">
        <w:rPr>
          <w:i/>
        </w:rPr>
        <w:t xml:space="preserve"> siècle</w:t>
      </w:r>
      <w:r w:rsidRPr="00B371A4">
        <w:t xml:space="preserve">, Paris, Classiques Garnier, coll. « Études romantiques et </w:t>
      </w:r>
      <w:proofErr w:type="spellStart"/>
      <w:r w:rsidRPr="00B371A4">
        <w:t>dix-neuviémistes</w:t>
      </w:r>
      <w:proofErr w:type="spellEnd"/>
      <w:r w:rsidRPr="00B371A4">
        <w:t> », 2013, 272 p.</w:t>
      </w:r>
      <w:r w:rsidR="004404A3">
        <w:t xml:space="preserve"> </w:t>
      </w:r>
    </w:p>
    <w:p w14:paraId="31305283" w14:textId="77777777" w:rsidR="003804FA" w:rsidRPr="00D974FE" w:rsidRDefault="003804FA" w:rsidP="00D974FE"/>
    <w:p w14:paraId="74C82B16" w14:textId="369594BE" w:rsidR="00C85702" w:rsidRDefault="001A6DC4" w:rsidP="00FC2C6C">
      <w:pPr>
        <w:pStyle w:val="Titre4"/>
      </w:pPr>
      <w:r>
        <w:t>8</w:t>
      </w:r>
      <w:r w:rsidR="00DF3A5C">
        <w:t>.</w:t>
      </w:r>
      <w:r w:rsidR="00C85702">
        <w:t xml:space="preserve"> Communications (colloques</w:t>
      </w:r>
      <w:r w:rsidR="00C85702" w:rsidRPr="00BF78EA">
        <w:t>, conférences</w:t>
      </w:r>
      <w:r w:rsidR="00C85702">
        <w:t xml:space="preserve">, </w:t>
      </w:r>
      <w:r w:rsidR="00C85702" w:rsidRPr="00BF78EA">
        <w:t>séminaires)</w:t>
      </w:r>
      <w:r w:rsidR="000C0B20">
        <w:t xml:space="preserve"> et diffusion dans les médias</w:t>
      </w:r>
    </w:p>
    <w:p w14:paraId="7CAFC9AE" w14:textId="77777777" w:rsidR="001756E3" w:rsidRDefault="001756E3" w:rsidP="001756E3"/>
    <w:p w14:paraId="55065F44" w14:textId="77777777" w:rsidR="001064A9" w:rsidRDefault="001064A9" w:rsidP="001D6824"/>
    <w:p w14:paraId="64B3CD9D" w14:textId="4C235930" w:rsidR="00575456" w:rsidRPr="00F13B50" w:rsidRDefault="001756E3" w:rsidP="005C78D3">
      <w:pPr>
        <w:pStyle w:val="Titre6"/>
      </w:pPr>
      <w:r w:rsidRPr="00F13B50">
        <w:t>— Séminaires</w:t>
      </w:r>
      <w:r w:rsidR="00E077B5">
        <w:t xml:space="preserve">, colloques, </w:t>
      </w:r>
      <w:r w:rsidR="00D8306A" w:rsidRPr="00F13B50">
        <w:t>JE</w:t>
      </w:r>
      <w:r w:rsidR="003B12DA">
        <w:t xml:space="preserve"> (</w:t>
      </w:r>
      <w:r w:rsidR="008E2B6C">
        <w:t>sélection</w:t>
      </w:r>
      <w:r w:rsidR="003B12DA">
        <w:t>)</w:t>
      </w:r>
      <w:r w:rsidR="00D8306A" w:rsidRPr="00F13B50">
        <w:t xml:space="preserve"> </w:t>
      </w:r>
      <w:r w:rsidRPr="00F13B50">
        <w:t xml:space="preserve">: </w:t>
      </w:r>
    </w:p>
    <w:p w14:paraId="1F0038CD" w14:textId="35D63F11" w:rsidR="004E7C0E" w:rsidRDefault="004E7C0E" w:rsidP="00E077B5">
      <w:pPr>
        <w:rPr>
          <w:b/>
        </w:rPr>
      </w:pPr>
    </w:p>
    <w:p w14:paraId="0502BCAB" w14:textId="77777777" w:rsidR="00FF5E04" w:rsidRPr="00FF5E04" w:rsidRDefault="00FF5E04" w:rsidP="00FF5E04">
      <w:pPr>
        <w:pStyle w:val="NormalWeb"/>
        <w:spacing w:before="0" w:beforeAutospacing="0" w:after="0" w:afterAutospacing="0"/>
      </w:pPr>
    </w:p>
    <w:p w14:paraId="53D4859D" w14:textId="1334DBC7" w:rsidR="00FB1752" w:rsidRDefault="00E70BD3" w:rsidP="00FB1752">
      <w:pPr>
        <w:pStyle w:val="NormalWeb"/>
        <w:numPr>
          <w:ilvl w:val="0"/>
          <w:numId w:val="20"/>
        </w:numPr>
      </w:pPr>
      <w:r>
        <w:t xml:space="preserve">« "Ce ne furent pas des essais. Ce fut une guerre". Histoire et historiographie des essais nucléaires français dans le Pacifique », séminaire d’Olivier Wieviorka, ENS </w:t>
      </w:r>
      <w:proofErr w:type="spellStart"/>
      <w:r>
        <w:t>Sacalay</w:t>
      </w:r>
      <w:proofErr w:type="spellEnd"/>
      <w:r>
        <w:t>, 8 décembre 2025.</w:t>
      </w:r>
    </w:p>
    <w:p w14:paraId="3CB10FCB" w14:textId="3DC89A4E" w:rsidR="00FB1752" w:rsidRDefault="00FB1752" w:rsidP="00FB1752">
      <w:pPr>
        <w:pStyle w:val="NormalWeb"/>
        <w:numPr>
          <w:ilvl w:val="0"/>
          <w:numId w:val="20"/>
        </w:numPr>
      </w:pPr>
      <w:r w:rsidRPr="00FB1752">
        <w:t>« Les sens en alerte. Polynésiens et Européens dans des espaces nucléarisés »</w:t>
      </w:r>
      <w:r>
        <w:t xml:space="preserve">, colloque </w:t>
      </w:r>
      <w:r>
        <w:rPr>
          <w:rFonts w:cs="Garamond"/>
        </w:rPr>
        <w:t>« </w:t>
      </w:r>
      <w:proofErr w:type="spellStart"/>
      <w:r w:rsidRPr="00CB03E0">
        <w:t>Ta</w:t>
      </w:r>
      <w:r>
        <w:t>’</w:t>
      </w:r>
      <w:r w:rsidRPr="00CB03E0">
        <w:t>ata</w:t>
      </w:r>
      <w:proofErr w:type="spellEnd"/>
      <w:r w:rsidRPr="00CB03E0">
        <w:t xml:space="preserve">, Thon et Béton : </w:t>
      </w:r>
      <w:r>
        <w:t>penser les</w:t>
      </w:r>
      <w:r w:rsidRPr="00CB03E0">
        <w:t xml:space="preserve"> essais </w:t>
      </w:r>
      <w:r>
        <w:t xml:space="preserve">nucléaires </w:t>
      </w:r>
      <w:r w:rsidRPr="00CB03E0">
        <w:t>par les circulations</w:t>
      </w:r>
      <w:r>
        <w:t> »</w:t>
      </w:r>
      <w:r w:rsidRPr="00CB03E0">
        <w:t>,</w:t>
      </w:r>
      <w:r>
        <w:t xml:space="preserve"> octobre 2025.</w:t>
      </w:r>
    </w:p>
    <w:p w14:paraId="5A8A3CC4" w14:textId="1B3A2D9A" w:rsidR="00FB1752" w:rsidRPr="00FB1752" w:rsidRDefault="00FB1752" w:rsidP="00FB1752">
      <w:pPr>
        <w:pStyle w:val="NormalWeb"/>
        <w:numPr>
          <w:ilvl w:val="0"/>
          <w:numId w:val="20"/>
        </w:numPr>
      </w:pPr>
      <w:r w:rsidRPr="00FB1752">
        <w:t xml:space="preserve">« Qui savait quoi ? Circulations et déperditions de savoirs en matière de radioprotection », avec </w:t>
      </w:r>
      <w:proofErr w:type="spellStart"/>
      <w:r w:rsidRPr="00FB1752">
        <w:t>Manatea</w:t>
      </w:r>
      <w:proofErr w:type="spellEnd"/>
      <w:r w:rsidRPr="00FB1752">
        <w:t xml:space="preserve"> </w:t>
      </w:r>
      <w:proofErr w:type="spellStart"/>
      <w:r w:rsidRPr="00FB1752">
        <w:t>Taiarui</w:t>
      </w:r>
      <w:proofErr w:type="spellEnd"/>
      <w:r w:rsidRPr="00FB1752">
        <w:t xml:space="preserve">, colloque </w:t>
      </w:r>
      <w:r w:rsidRPr="00FB1752">
        <w:rPr>
          <w:rFonts w:cs="Garamond"/>
        </w:rPr>
        <w:t>« </w:t>
      </w:r>
      <w:proofErr w:type="spellStart"/>
      <w:r w:rsidRPr="00FB1752">
        <w:t>Ta’ata</w:t>
      </w:r>
      <w:proofErr w:type="spellEnd"/>
      <w:r w:rsidRPr="00FB1752">
        <w:t>, Thon et Béton : penser les essais nucléaires par les circulations », octobre 2025.</w:t>
      </w:r>
    </w:p>
    <w:p w14:paraId="46D80331" w14:textId="3E72298E" w:rsidR="00FF5E04" w:rsidRPr="007E7F9F" w:rsidRDefault="007604F1" w:rsidP="007E7F9F">
      <w:pPr>
        <w:pStyle w:val="NormalWeb"/>
        <w:numPr>
          <w:ilvl w:val="0"/>
          <w:numId w:val="20"/>
        </w:numPr>
      </w:pPr>
      <w:r>
        <w:rPr>
          <w:color w:val="000000"/>
        </w:rPr>
        <w:t>« </w:t>
      </w:r>
      <w:r w:rsidR="00FF5E04" w:rsidRPr="00FF5E04">
        <w:rPr>
          <w:color w:val="000000"/>
        </w:rPr>
        <w:t>Écrire l’histoire du nucléaire militaire. Le cas des essais dans le Pacifique</w:t>
      </w:r>
      <w:r w:rsidR="00FF5E04">
        <w:rPr>
          <w:color w:val="000000"/>
        </w:rPr>
        <w:t xml:space="preserve"> </w:t>
      </w:r>
      <w:r w:rsidR="00FF5E04" w:rsidRPr="00FF5E04">
        <w:rPr>
          <w:color w:val="000000"/>
        </w:rPr>
        <w:t>: sources, champs disciplinaires et renouvellement des questions</w:t>
      </w:r>
      <w:r>
        <w:rPr>
          <w:color w:val="000000"/>
        </w:rPr>
        <w:t> »</w:t>
      </w:r>
      <w:r>
        <w:t xml:space="preserve"> </w:t>
      </w:r>
      <w:r w:rsidRPr="007604F1">
        <w:rPr>
          <w:color w:val="000000"/>
        </w:rPr>
        <w:t>séminaire</w:t>
      </w:r>
      <w:r w:rsidR="00FF5E04" w:rsidRPr="007604F1">
        <w:rPr>
          <w:rFonts w:ascii="Constantia,BoldItalic" w:hAnsi="Constantia,BoldItalic"/>
        </w:rPr>
        <w:t xml:space="preserve"> </w:t>
      </w:r>
      <w:r w:rsidRPr="007604F1">
        <w:rPr>
          <w:color w:val="000000"/>
        </w:rPr>
        <w:t xml:space="preserve">Histoire </w:t>
      </w:r>
      <w:r w:rsidR="007E7F9F" w:rsidRPr="007604F1">
        <w:rPr>
          <w:color w:val="000000"/>
        </w:rPr>
        <w:t>stratégique</w:t>
      </w:r>
      <w:r w:rsidRPr="007604F1">
        <w:rPr>
          <w:color w:val="000000"/>
        </w:rPr>
        <w:t xml:space="preserve">, diplomatique, </w:t>
      </w:r>
      <w:r w:rsidR="007E7F9F" w:rsidRPr="007604F1">
        <w:rPr>
          <w:color w:val="000000"/>
        </w:rPr>
        <w:t>impériale</w:t>
      </w:r>
      <w:r w:rsidRPr="007604F1">
        <w:rPr>
          <w:color w:val="000000"/>
        </w:rPr>
        <w:t xml:space="preserve"> XIXe-XXIe </w:t>
      </w:r>
      <w:r w:rsidR="00B174A7" w:rsidRPr="007604F1">
        <w:rPr>
          <w:color w:val="000000"/>
        </w:rPr>
        <w:t>siècle</w:t>
      </w:r>
      <w:r w:rsidRPr="007604F1">
        <w:rPr>
          <w:color w:val="000000"/>
        </w:rPr>
        <w:t xml:space="preserve"> (Isabelle </w:t>
      </w:r>
      <w:proofErr w:type="spellStart"/>
      <w:r w:rsidRPr="007604F1">
        <w:rPr>
          <w:color w:val="000000"/>
        </w:rPr>
        <w:t>Dasque</w:t>
      </w:r>
      <w:proofErr w:type="spellEnd"/>
      <w:r w:rsidRPr="007604F1">
        <w:rPr>
          <w:color w:val="000000"/>
        </w:rPr>
        <w:t xml:space="preserve">, Isabelle Davion, Victor </w:t>
      </w:r>
      <w:proofErr w:type="spellStart"/>
      <w:r w:rsidRPr="007604F1">
        <w:rPr>
          <w:color w:val="000000"/>
        </w:rPr>
        <w:t>Louzon</w:t>
      </w:r>
      <w:proofErr w:type="spellEnd"/>
      <w:r w:rsidRPr="007604F1">
        <w:rPr>
          <w:color w:val="000000"/>
        </w:rPr>
        <w:t>)</w:t>
      </w:r>
      <w:r>
        <w:rPr>
          <w:color w:val="000000"/>
        </w:rPr>
        <w:t>, Sorbonne Lettres Université, le 2 avril</w:t>
      </w:r>
      <w:r w:rsidR="007E7F9F">
        <w:rPr>
          <w:color w:val="000000"/>
        </w:rPr>
        <w:t xml:space="preserve"> 2025.</w:t>
      </w:r>
    </w:p>
    <w:p w14:paraId="115B43F3" w14:textId="19993E1A" w:rsidR="00B174A7" w:rsidRPr="004623B0" w:rsidRDefault="007E7F9F" w:rsidP="004623B0">
      <w:pPr>
        <w:pStyle w:val="Paragraphedeliste"/>
        <w:numPr>
          <w:ilvl w:val="0"/>
          <w:numId w:val="20"/>
        </w:numPr>
        <w:rPr>
          <w:color w:val="000000"/>
          <w:sz w:val="27"/>
          <w:szCs w:val="27"/>
        </w:rPr>
      </w:pPr>
      <w:r w:rsidRPr="00B174A7">
        <w:rPr>
          <w:color w:val="000000"/>
        </w:rPr>
        <w:t>« La Polynésie française, un territoire décolonisé ? », colloque</w:t>
      </w:r>
      <w:r w:rsidR="00B174A7" w:rsidRPr="00B174A7">
        <w:rPr>
          <w:color w:val="000000"/>
        </w:rPr>
        <w:t xml:space="preserve"> « Confettis</w:t>
      </w:r>
      <w:r w:rsidR="00B174A7" w:rsidRPr="00B174A7">
        <w:t xml:space="preserve"> d’empire ? Gouverner et administrer les outre-mer des années 1960 à nos jours : perspectives internationales comparées</w:t>
      </w:r>
      <w:r w:rsidR="00B174A7">
        <w:t> »</w:t>
      </w:r>
      <w:r w:rsidR="00B174A7" w:rsidRPr="00B174A7">
        <w:t xml:space="preserve"> Sciences Po Saint-Germain-en-Laye, 4 avril 2025</w:t>
      </w:r>
      <w:r w:rsidR="00B174A7">
        <w:t>.</w:t>
      </w:r>
    </w:p>
    <w:p w14:paraId="26378D8C" w14:textId="0778F83D" w:rsidR="00000D37" w:rsidRPr="00490255" w:rsidRDefault="00490255" w:rsidP="00490255">
      <w:pPr>
        <w:pStyle w:val="NormalWeb"/>
        <w:numPr>
          <w:ilvl w:val="0"/>
          <w:numId w:val="20"/>
        </w:numPr>
        <w:spacing w:before="0" w:beforeAutospacing="0" w:after="0" w:afterAutospacing="0"/>
      </w:pPr>
      <w:r w:rsidRPr="00490255">
        <w:rPr>
          <w:color w:val="000000"/>
        </w:rPr>
        <w:t>« </w:t>
      </w:r>
      <w:r w:rsidR="00000D37" w:rsidRPr="00490255">
        <w:rPr>
          <w:color w:val="000000"/>
        </w:rPr>
        <w:t>Le thon et l’atome : mesurer l’empoisonnement de la chaîne alimentaire en Polynésie française à l’époque des essais nucléaires (1966-1996)</w:t>
      </w:r>
      <w:r w:rsidRPr="00490255">
        <w:rPr>
          <w:color w:val="000000"/>
        </w:rPr>
        <w:t xml:space="preserve"> », </w:t>
      </w:r>
      <w:r>
        <w:rPr>
          <w:color w:val="000000"/>
        </w:rPr>
        <w:t>avec Benjami</w:t>
      </w:r>
      <w:r w:rsidR="00023F04">
        <w:rPr>
          <w:color w:val="000000"/>
        </w:rPr>
        <w:t>n</w:t>
      </w:r>
      <w:r>
        <w:rPr>
          <w:color w:val="000000"/>
        </w:rPr>
        <w:t xml:space="preserve"> </w:t>
      </w:r>
      <w:proofErr w:type="spellStart"/>
      <w:r>
        <w:rPr>
          <w:color w:val="000000"/>
        </w:rPr>
        <w:t>Furst</w:t>
      </w:r>
      <w:proofErr w:type="spellEnd"/>
      <w:r>
        <w:rPr>
          <w:color w:val="000000"/>
        </w:rPr>
        <w:t xml:space="preserve"> et Florence </w:t>
      </w:r>
      <w:proofErr w:type="spellStart"/>
      <w:r>
        <w:rPr>
          <w:color w:val="000000"/>
        </w:rPr>
        <w:t>Mury</w:t>
      </w:r>
      <w:proofErr w:type="spellEnd"/>
      <w:r>
        <w:rPr>
          <w:color w:val="000000"/>
        </w:rPr>
        <w:t xml:space="preserve">, </w:t>
      </w:r>
      <w:r w:rsidR="00000D37" w:rsidRPr="00490255">
        <w:rPr>
          <w:color w:val="000000"/>
        </w:rPr>
        <w:t xml:space="preserve">Colloque « Corps, pouvoir et santé : Des poisons et des remèdes dans les « </w:t>
      </w:r>
      <w:proofErr w:type="spellStart"/>
      <w:r w:rsidR="00000D37" w:rsidRPr="00490255">
        <w:rPr>
          <w:color w:val="000000"/>
        </w:rPr>
        <w:t>outre-mers</w:t>
      </w:r>
      <w:proofErr w:type="spellEnd"/>
      <w:r w:rsidR="00000D37" w:rsidRPr="00490255">
        <w:rPr>
          <w:color w:val="000000"/>
        </w:rPr>
        <w:t xml:space="preserve"> », Marseille – 24 et 25 Avril 2025</w:t>
      </w:r>
      <w:r>
        <w:rPr>
          <w:color w:val="000000"/>
        </w:rPr>
        <w:t xml:space="preserve">. </w:t>
      </w:r>
    </w:p>
    <w:p w14:paraId="2E1993C9" w14:textId="29D82BB8" w:rsidR="00883A18" w:rsidRDefault="00490255" w:rsidP="00883A18">
      <w:pPr>
        <w:pStyle w:val="NormalWeb"/>
        <w:numPr>
          <w:ilvl w:val="0"/>
          <w:numId w:val="20"/>
        </w:numPr>
        <w:spacing w:before="0" w:beforeAutospacing="0" w:after="0" w:afterAutospacing="0"/>
      </w:pPr>
      <w:r>
        <w:t>« </w:t>
      </w:r>
      <w:r w:rsidRPr="00490255">
        <w:t xml:space="preserve">Démanteler n’est pas </w:t>
      </w:r>
      <w:proofErr w:type="spellStart"/>
      <w:r w:rsidRPr="00490255">
        <w:t>décolonialiser</w:t>
      </w:r>
      <w:proofErr w:type="spellEnd"/>
      <w:r w:rsidRPr="00490255">
        <w:t xml:space="preserve"> : faire droit aux projets de dénucléarisation portés par des </w:t>
      </w:r>
      <w:proofErr w:type="spellStart"/>
      <w:proofErr w:type="gramStart"/>
      <w:r w:rsidRPr="00490255">
        <w:t>acteur.rice</w:t>
      </w:r>
      <w:proofErr w:type="gramEnd"/>
      <w:r w:rsidRPr="00490255">
        <w:t>.s</w:t>
      </w:r>
      <w:proofErr w:type="spellEnd"/>
      <w:r w:rsidRPr="00490255">
        <w:t xml:space="preserve"> </w:t>
      </w:r>
      <w:proofErr w:type="spellStart"/>
      <w:r w:rsidRPr="00490255">
        <w:t>marginalisé.</w:t>
      </w:r>
      <w:proofErr w:type="gramStart"/>
      <w:r w:rsidRPr="00490255">
        <w:t>e.s</w:t>
      </w:r>
      <w:proofErr w:type="spellEnd"/>
      <w:proofErr w:type="gramEnd"/>
      <w:r w:rsidRPr="00490255">
        <w:t xml:space="preserve"> en Polynésie française</w:t>
      </w:r>
      <w:r>
        <w:t xml:space="preserve"> », </w:t>
      </w:r>
      <w:r w:rsidR="00883A18">
        <w:t xml:space="preserve">avec Florence </w:t>
      </w:r>
      <w:proofErr w:type="spellStart"/>
      <w:r w:rsidR="00883A18">
        <w:t>Mury</w:t>
      </w:r>
      <w:proofErr w:type="spellEnd"/>
      <w:r w:rsidR="00883A18">
        <w:t xml:space="preserve">, colloque </w:t>
      </w:r>
      <w:proofErr w:type="spellStart"/>
      <w:r w:rsidR="00883A18">
        <w:t>Eucor</w:t>
      </w:r>
      <w:proofErr w:type="spellEnd"/>
      <w:r w:rsidR="00883A18">
        <w:t xml:space="preserve">, </w:t>
      </w:r>
      <w:r w:rsidR="00883A18" w:rsidRPr="00883A18">
        <w:rPr>
          <w:rStyle w:val="SansinterligneCar"/>
        </w:rPr>
        <w:t xml:space="preserve">La </w:t>
      </w:r>
      <w:proofErr w:type="spellStart"/>
      <w:r w:rsidR="00883A18" w:rsidRPr="00883A18">
        <w:rPr>
          <w:rStyle w:val="SansinterligneCar"/>
        </w:rPr>
        <w:t>décolonialite</w:t>
      </w:r>
      <w:proofErr w:type="spellEnd"/>
      <w:r w:rsidR="00883A18" w:rsidRPr="00883A18">
        <w:rPr>
          <w:rStyle w:val="SansinterligneCar"/>
        </w:rPr>
        <w:t xml:space="preserve">́ en mouvement - tensions, controverses et pratiques » </w:t>
      </w:r>
      <w:r w:rsidR="00883A18">
        <w:rPr>
          <w:rStyle w:val="SansinterligneCar"/>
        </w:rPr>
        <w:t>29-31 janvier 2025.</w:t>
      </w:r>
    </w:p>
    <w:p w14:paraId="3B9A882A" w14:textId="44ECD7A3" w:rsidR="00A16B6E" w:rsidRDefault="00000D37" w:rsidP="00490255">
      <w:pPr>
        <w:pStyle w:val="Paragraphedeliste"/>
        <w:numPr>
          <w:ilvl w:val="0"/>
          <w:numId w:val="20"/>
        </w:numPr>
      </w:pPr>
      <w:r>
        <w:t>« </w:t>
      </w:r>
      <w:r w:rsidR="00A16B6E">
        <w:t xml:space="preserve">Les essais nucléaires en Polynésie : des laboratoires du CEP à l’île-laboratoire », séminaire </w:t>
      </w:r>
      <w:proofErr w:type="spellStart"/>
      <w:r w:rsidR="00A16B6E">
        <w:t>scientific</w:t>
      </w:r>
      <w:proofErr w:type="spellEnd"/>
      <w:r w:rsidR="00A16B6E">
        <w:t xml:space="preserve"> </w:t>
      </w:r>
      <w:proofErr w:type="spellStart"/>
      <w:r w:rsidR="00A16B6E">
        <w:t>outposts</w:t>
      </w:r>
      <w:proofErr w:type="spellEnd"/>
      <w:r w:rsidR="00A16B6E">
        <w:t xml:space="preserve">, </w:t>
      </w:r>
      <w:r w:rsidR="00DE6C23">
        <w:t xml:space="preserve">avec Florence </w:t>
      </w:r>
      <w:proofErr w:type="spellStart"/>
      <w:r w:rsidR="00DE6C23">
        <w:t>Mury</w:t>
      </w:r>
      <w:proofErr w:type="spellEnd"/>
      <w:r w:rsidR="00DE6C23">
        <w:t xml:space="preserve">, </w:t>
      </w:r>
      <w:r w:rsidR="00A16B6E">
        <w:t xml:space="preserve">Condorcet, 6 décembre 2024. </w:t>
      </w:r>
    </w:p>
    <w:p w14:paraId="1F226B68" w14:textId="0C8105BD" w:rsidR="00AA37F6" w:rsidRDefault="00AA37F6" w:rsidP="00490255">
      <w:pPr>
        <w:pStyle w:val="Paragraphedeliste"/>
        <w:numPr>
          <w:ilvl w:val="0"/>
          <w:numId w:val="20"/>
        </w:numPr>
      </w:pPr>
      <w:r w:rsidRPr="001F6FFC">
        <w:t>« </w:t>
      </w:r>
      <w:r>
        <w:t>Mémoires du CEP : un 2</w:t>
      </w:r>
      <w:r w:rsidRPr="001F6FFC">
        <w:rPr>
          <w:vertAlign w:val="superscript"/>
        </w:rPr>
        <w:t>e</w:t>
      </w:r>
      <w:r>
        <w:t xml:space="preserve"> Contact pour les Européens seulement ? »</w:t>
      </w:r>
      <w:r w:rsidRPr="001F6FFC">
        <w:t xml:space="preserve"> Congrès annuel de l’ASMCF « Avenirs transnationaux » organisé à l’Université de Southampton, 05 septembre 2024.</w:t>
      </w:r>
    </w:p>
    <w:p w14:paraId="1D165AE4" w14:textId="140F043E" w:rsidR="001F6FFC" w:rsidRPr="001F6FFC" w:rsidRDefault="001F6FFC" w:rsidP="001F6FFC">
      <w:pPr>
        <w:pStyle w:val="Paragraphedeliste"/>
        <w:numPr>
          <w:ilvl w:val="0"/>
          <w:numId w:val="20"/>
        </w:numPr>
      </w:pPr>
      <w:r w:rsidRPr="001F6FFC">
        <w:t xml:space="preserve">« L’expert, acteur international des essais nucléaires », avec </w:t>
      </w:r>
      <w:proofErr w:type="spellStart"/>
      <w:r>
        <w:t>Manatea</w:t>
      </w:r>
      <w:proofErr w:type="spellEnd"/>
      <w:r>
        <w:t xml:space="preserve"> </w:t>
      </w:r>
      <w:proofErr w:type="spellStart"/>
      <w:r>
        <w:t>Taiarui</w:t>
      </w:r>
      <w:proofErr w:type="spellEnd"/>
      <w:r w:rsidRPr="001F6FFC">
        <w:t>, colloque international «</w:t>
      </w:r>
      <w:r>
        <w:t xml:space="preserve"> </w:t>
      </w:r>
      <w:r w:rsidRPr="001F6FFC">
        <w:t>1974-2024. L’histoire des relations internationales contemporaines. Une discipline en transition » organisé au Campus Condorcet, Aubervilliers, 24 mai 2024.</w:t>
      </w:r>
    </w:p>
    <w:p w14:paraId="1A26F53E" w14:textId="4D71CFB3" w:rsidR="001F6FFC" w:rsidRDefault="001F6FFC" w:rsidP="001F6FFC">
      <w:pPr>
        <w:pStyle w:val="Paragraphedeliste"/>
        <w:numPr>
          <w:ilvl w:val="0"/>
          <w:numId w:val="20"/>
        </w:numPr>
      </w:pPr>
      <w:r w:rsidRPr="001F6FFC">
        <w:t xml:space="preserve">« La contestation du CEP en Polynésie française : circulation transnationale des savoirs scientifiques et décolonisation », avec Florence </w:t>
      </w:r>
      <w:proofErr w:type="spellStart"/>
      <w:r w:rsidRPr="001F6FFC">
        <w:t>Mury</w:t>
      </w:r>
      <w:proofErr w:type="spellEnd"/>
      <w:r>
        <w:t xml:space="preserve"> et </w:t>
      </w:r>
      <w:proofErr w:type="spellStart"/>
      <w:r>
        <w:t>Manatea</w:t>
      </w:r>
      <w:proofErr w:type="spellEnd"/>
      <w:r>
        <w:t xml:space="preserve"> </w:t>
      </w:r>
      <w:proofErr w:type="spellStart"/>
      <w:r>
        <w:t>Taiarui</w:t>
      </w:r>
      <w:proofErr w:type="spellEnd"/>
      <w:r w:rsidRPr="001F6FFC">
        <w:t>, 2e Rendez-vous d’histoire coloniale « (Anti)colonialisme et (inter)nationalisme » aux archives diplomatiques, Nantes, 21 juin 2024.</w:t>
      </w:r>
    </w:p>
    <w:p w14:paraId="6C51B335" w14:textId="3E59B376" w:rsidR="001F6FFC" w:rsidRPr="001F6FFC" w:rsidRDefault="001F6FFC" w:rsidP="001F6FFC">
      <w:pPr>
        <w:pStyle w:val="Paragraphedeliste"/>
        <w:numPr>
          <w:ilvl w:val="0"/>
          <w:numId w:val="20"/>
        </w:numPr>
      </w:pPr>
      <w:r w:rsidRPr="001F6FFC">
        <w:t xml:space="preserve">“Radioactive </w:t>
      </w:r>
      <w:proofErr w:type="spellStart"/>
      <w:r w:rsidRPr="001F6FFC">
        <w:t>dust</w:t>
      </w:r>
      <w:proofErr w:type="spellEnd"/>
      <w:r w:rsidRPr="001F6FFC">
        <w:t xml:space="preserve"> and </w:t>
      </w:r>
      <w:proofErr w:type="spellStart"/>
      <w:r w:rsidRPr="001F6FFC">
        <w:t>Polynesian</w:t>
      </w:r>
      <w:proofErr w:type="spellEnd"/>
      <w:r w:rsidRPr="001F6FFC">
        <w:t xml:space="preserve"> </w:t>
      </w:r>
      <w:proofErr w:type="gramStart"/>
      <w:r w:rsidRPr="001F6FFC">
        <w:t>sweat:</w:t>
      </w:r>
      <w:proofErr w:type="gramEnd"/>
      <w:r w:rsidRPr="001F6FFC">
        <w:t xml:space="preserve"> </w:t>
      </w:r>
      <w:proofErr w:type="spellStart"/>
      <w:r w:rsidRPr="001F6FFC">
        <w:t>fallout</w:t>
      </w:r>
      <w:proofErr w:type="spellEnd"/>
      <w:r w:rsidRPr="001F6FFC">
        <w:t xml:space="preserve"> </w:t>
      </w:r>
      <w:proofErr w:type="spellStart"/>
      <w:r w:rsidRPr="001F6FFC">
        <w:t>from</w:t>
      </w:r>
      <w:proofErr w:type="spellEnd"/>
      <w:r w:rsidRPr="001F6FFC">
        <w:t xml:space="preserve"> </w:t>
      </w:r>
      <w:proofErr w:type="spellStart"/>
      <w:r w:rsidRPr="001F6FFC">
        <w:t>nuclear</w:t>
      </w:r>
      <w:proofErr w:type="spellEnd"/>
      <w:r w:rsidRPr="001F6FFC">
        <w:t xml:space="preserve"> </w:t>
      </w:r>
      <w:proofErr w:type="spellStart"/>
      <w:r w:rsidRPr="001F6FFC">
        <w:t>testing</w:t>
      </w:r>
      <w:proofErr w:type="spellEnd"/>
      <w:r w:rsidRPr="001F6FFC">
        <w:t xml:space="preserve"> and CEP </w:t>
      </w:r>
      <w:proofErr w:type="spellStart"/>
      <w:r w:rsidRPr="001F6FFC">
        <w:t>workers</w:t>
      </w:r>
      <w:proofErr w:type="spellEnd"/>
      <w:r w:rsidRPr="001F6FFC">
        <w:t xml:space="preserve">' </w:t>
      </w:r>
      <w:proofErr w:type="spellStart"/>
      <w:r w:rsidRPr="001F6FFC">
        <w:t>relationship</w:t>
      </w:r>
      <w:proofErr w:type="spellEnd"/>
      <w:r w:rsidRPr="001F6FFC">
        <w:t xml:space="preserve"> </w:t>
      </w:r>
      <w:proofErr w:type="spellStart"/>
      <w:r w:rsidRPr="001F6FFC">
        <w:t>with</w:t>
      </w:r>
      <w:proofErr w:type="spellEnd"/>
      <w:r w:rsidRPr="001F6FFC">
        <w:t xml:space="preserve"> the </w:t>
      </w:r>
      <w:proofErr w:type="spellStart"/>
      <w:r w:rsidRPr="001F6FFC">
        <w:t>environment</w:t>
      </w:r>
      <w:proofErr w:type="spellEnd"/>
      <w:r w:rsidRPr="001F6FFC">
        <w:t xml:space="preserve">”, avec Florence </w:t>
      </w:r>
      <w:proofErr w:type="spellStart"/>
      <w:proofErr w:type="gramStart"/>
      <w:r w:rsidRPr="001F6FFC">
        <w:t>Mury</w:t>
      </w:r>
      <w:proofErr w:type="spellEnd"/>
      <w:r w:rsidRPr="001F6FFC">
        <w:t xml:space="preserve">, </w:t>
      </w:r>
      <w:r w:rsidRPr="001F6FFC">
        <w:rPr>
          <w:rFonts w:eastAsia="Verdana"/>
        </w:rPr>
        <w:t xml:space="preserve"> Colloque</w:t>
      </w:r>
      <w:proofErr w:type="gramEnd"/>
      <w:r w:rsidRPr="001F6FFC">
        <w:rPr>
          <w:rFonts w:eastAsia="Verdana"/>
        </w:rPr>
        <w:t xml:space="preserve"> La Sueur et la </w:t>
      </w:r>
      <w:proofErr w:type="gramStart"/>
      <w:r w:rsidRPr="001F6FFC">
        <w:rPr>
          <w:rFonts w:eastAsia="Verdana"/>
        </w:rPr>
        <w:t>Poussière,  Une</w:t>
      </w:r>
      <w:proofErr w:type="gramEnd"/>
      <w:r w:rsidRPr="001F6FFC">
        <w:rPr>
          <w:rFonts w:eastAsia="Verdana"/>
        </w:rPr>
        <w:t xml:space="preserve"> histoire environnementale des mondes du travail</w:t>
      </w:r>
      <w:r>
        <w:rPr>
          <w:rFonts w:eastAsia="Verdana"/>
        </w:rPr>
        <w:t>, Toulouse, le</w:t>
      </w:r>
      <w:r w:rsidRPr="001F6FFC">
        <w:rPr>
          <w:rFonts w:eastAsia="Verdana"/>
        </w:rPr>
        <w:t xml:space="preserve"> 20 juin 2024</w:t>
      </w:r>
    </w:p>
    <w:p w14:paraId="02E4DAA7" w14:textId="648F663A" w:rsidR="00A63C4A" w:rsidRDefault="00A63C4A" w:rsidP="00681D67">
      <w:pPr>
        <w:pStyle w:val="Sansinterligne"/>
        <w:numPr>
          <w:ilvl w:val="0"/>
          <w:numId w:val="20"/>
        </w:numPr>
      </w:pPr>
      <w:r>
        <w:t xml:space="preserve">Séminaire </w:t>
      </w:r>
      <w:proofErr w:type="spellStart"/>
      <w:r>
        <w:t>Pasifika</w:t>
      </w:r>
      <w:proofErr w:type="spellEnd"/>
      <w:r>
        <w:t xml:space="preserve">, « Les refus du </w:t>
      </w:r>
      <w:r w:rsidR="00A00CB5">
        <w:t>2</w:t>
      </w:r>
      <w:r w:rsidR="00A00CB5" w:rsidRPr="00A00CB5">
        <w:rPr>
          <w:vertAlign w:val="superscript"/>
        </w:rPr>
        <w:t>e</w:t>
      </w:r>
      <w:r w:rsidR="00A00CB5">
        <w:t xml:space="preserve"> Contact :</w:t>
      </w:r>
      <w:r w:rsidR="00793334">
        <w:t xml:space="preserve"> le</w:t>
      </w:r>
      <w:r w:rsidR="00A00CB5">
        <w:t xml:space="preserve"> </w:t>
      </w:r>
      <w:r>
        <w:t>CEP</w:t>
      </w:r>
      <w:r w:rsidR="00793334">
        <w:t xml:space="preserve"> et le projet modernisateur », avec Florence </w:t>
      </w:r>
      <w:proofErr w:type="spellStart"/>
      <w:r w:rsidR="00793334">
        <w:t>Mury</w:t>
      </w:r>
      <w:proofErr w:type="spellEnd"/>
      <w:r w:rsidR="00793334">
        <w:t xml:space="preserve">. </w:t>
      </w:r>
    </w:p>
    <w:p w14:paraId="41222C8F" w14:textId="4126A716" w:rsidR="00D15BB5" w:rsidRDefault="00D15BB5" w:rsidP="00681D67">
      <w:pPr>
        <w:pStyle w:val="Sansinterligne"/>
        <w:numPr>
          <w:ilvl w:val="0"/>
          <w:numId w:val="20"/>
        </w:numPr>
      </w:pPr>
      <w:r>
        <w:t xml:space="preserve">Séminaire </w:t>
      </w:r>
      <w:proofErr w:type="spellStart"/>
      <w:r>
        <w:t>Pasifika</w:t>
      </w:r>
      <w:proofErr w:type="spellEnd"/>
      <w:r>
        <w:t xml:space="preserve"> (MSH-P/Credo), « Océanie, modernité et mondialisation », </w:t>
      </w:r>
      <w:r w:rsidR="00883BE6">
        <w:t>UPF, le 12 janvier 2024</w:t>
      </w:r>
      <w:r w:rsidR="00A63C4A">
        <w:t>.</w:t>
      </w:r>
    </w:p>
    <w:p w14:paraId="7D6DDB26" w14:textId="77777777" w:rsidR="001759EF" w:rsidRDefault="00D15BB5" w:rsidP="001759EF">
      <w:pPr>
        <w:pStyle w:val="Sansinterligne"/>
        <w:numPr>
          <w:ilvl w:val="0"/>
          <w:numId w:val="20"/>
        </w:numPr>
      </w:pPr>
      <w:r>
        <w:t>S</w:t>
      </w:r>
      <w:r w:rsidR="00896B1F" w:rsidRPr="00896B1F">
        <w:rPr>
          <w:rStyle w:val="lev"/>
          <w:b w:val="0"/>
          <w:bCs w:val="0"/>
        </w:rPr>
        <w:t>éminaire POLEN de l'Université d'Orléans</w:t>
      </w:r>
      <w:r>
        <w:rPr>
          <w:rStyle w:val="lev"/>
          <w:b w:val="0"/>
          <w:bCs w:val="0"/>
        </w:rPr>
        <w:t>,</w:t>
      </w:r>
      <w:r w:rsidR="00896B1F" w:rsidRPr="00896B1F">
        <w:rPr>
          <w:rStyle w:val="lev"/>
          <w:b w:val="0"/>
          <w:bCs w:val="0"/>
        </w:rPr>
        <w:t xml:space="preserve"> </w:t>
      </w:r>
      <w:r w:rsidR="00896B1F" w:rsidRPr="00896B1F">
        <w:t xml:space="preserve">Présentation de </w:t>
      </w:r>
      <w:r w:rsidR="00896B1F" w:rsidRPr="00896B1F">
        <w:rPr>
          <w:rStyle w:val="Accentuation"/>
        </w:rPr>
        <w:t>Mensonges d'</w:t>
      </w:r>
      <w:proofErr w:type="spellStart"/>
      <w:r w:rsidR="00896B1F" w:rsidRPr="00896B1F">
        <w:rPr>
          <w:rStyle w:val="Accentuation"/>
        </w:rPr>
        <w:t>Etat</w:t>
      </w:r>
      <w:proofErr w:type="spellEnd"/>
      <w:r w:rsidR="00896B1F" w:rsidRPr="00896B1F">
        <w:rPr>
          <w:rStyle w:val="Accentuation"/>
        </w:rPr>
        <w:t xml:space="preserve">. Une autre histoire de la Ve République, </w:t>
      </w:r>
      <w:r w:rsidR="00896B1F" w:rsidRPr="00896B1F">
        <w:t>Nouveau Monde, 2023</w:t>
      </w:r>
      <w:r>
        <w:t>, le 25 octobre 2023.</w:t>
      </w:r>
    </w:p>
    <w:p w14:paraId="08CA3352" w14:textId="694106C4" w:rsidR="001759EF" w:rsidRPr="00896B1F" w:rsidRDefault="001759EF" w:rsidP="001759EF">
      <w:pPr>
        <w:pStyle w:val="Sansinterligne"/>
        <w:numPr>
          <w:ilvl w:val="0"/>
          <w:numId w:val="20"/>
        </w:numPr>
      </w:pPr>
      <w:r>
        <w:t>« </w:t>
      </w:r>
      <w:r w:rsidRPr="001759EF">
        <w:t>Circulations et partages d’expertise (France, Grande-Bretagne, États-Unis) : la bombe et les essais nucléaires français en Polynésie, entre indépendance stratégique et dépendance technologique (1957-1998)</w:t>
      </w:r>
      <w:r>
        <w:t xml:space="preserve"> », avec </w:t>
      </w:r>
      <w:proofErr w:type="spellStart"/>
      <w:r>
        <w:t>Manatea</w:t>
      </w:r>
      <w:proofErr w:type="spellEnd"/>
      <w:r>
        <w:t xml:space="preserve"> </w:t>
      </w:r>
      <w:proofErr w:type="spellStart"/>
      <w:r>
        <w:t>Taiarui</w:t>
      </w:r>
      <w:proofErr w:type="spellEnd"/>
      <w:r>
        <w:t>, 6</w:t>
      </w:r>
      <w:r w:rsidRPr="001759EF">
        <w:rPr>
          <w:vertAlign w:val="superscript"/>
        </w:rPr>
        <w:t>e</w:t>
      </w:r>
      <w:r>
        <w:t xml:space="preserve"> congrès de l’AEGES, 7-9 juin 2023.</w:t>
      </w:r>
    </w:p>
    <w:p w14:paraId="77BC064C" w14:textId="470339B1" w:rsidR="004E7C0E" w:rsidRDefault="00DF139B" w:rsidP="00681D67">
      <w:pPr>
        <w:pStyle w:val="Sansinterligne"/>
        <w:numPr>
          <w:ilvl w:val="0"/>
          <w:numId w:val="20"/>
        </w:numPr>
      </w:pPr>
      <w:r>
        <w:rPr>
          <w:i/>
          <w:iCs/>
        </w:rPr>
        <w:t>Des bombes en Polynésie </w:t>
      </w:r>
      <w:r>
        <w:t xml:space="preserve">: enjeux scientifiques d’un ouvrage </w:t>
      </w:r>
      <w:r w:rsidR="0093258C">
        <w:t>pluridisciplinaire</w:t>
      </w:r>
      <w:r w:rsidR="004E7C0E">
        <w:t xml:space="preserve">, </w:t>
      </w:r>
      <w:proofErr w:type="spellStart"/>
      <w:r w:rsidR="004E7C0E">
        <w:t>Ined</w:t>
      </w:r>
      <w:proofErr w:type="spellEnd"/>
      <w:r w:rsidR="004E7C0E">
        <w:t>,</w:t>
      </w:r>
      <w:r>
        <w:t xml:space="preserve"> Condorcet, 17 février 2023.</w:t>
      </w:r>
    </w:p>
    <w:p w14:paraId="4D30C1CC" w14:textId="56F57165" w:rsidR="004E7C0E" w:rsidRDefault="004E7C0E" w:rsidP="00681D67">
      <w:pPr>
        <w:pStyle w:val="Sansinterligne"/>
        <w:numPr>
          <w:ilvl w:val="0"/>
          <w:numId w:val="20"/>
        </w:numPr>
      </w:pPr>
      <w:r>
        <w:t>États-généraux de l’histoire militaire, « ingénierie de la recherche », SHD, 1</w:t>
      </w:r>
      <w:r w:rsidRPr="004E7C0E">
        <w:rPr>
          <w:vertAlign w:val="superscript"/>
        </w:rPr>
        <w:t>er</w:t>
      </w:r>
      <w:r>
        <w:t xml:space="preserve"> et 2 février 2023.</w:t>
      </w:r>
    </w:p>
    <w:p w14:paraId="6E23B8E5" w14:textId="210C23FB" w:rsidR="004E7C0E" w:rsidRDefault="004E7C0E" w:rsidP="00681D67">
      <w:pPr>
        <w:pStyle w:val="Sansinterligne"/>
        <w:numPr>
          <w:ilvl w:val="0"/>
          <w:numId w:val="20"/>
        </w:numPr>
      </w:pPr>
      <w:r>
        <w:t>« </w:t>
      </w:r>
      <w:r w:rsidRPr="004E7C0E">
        <w:t>Écrire l’histoire des essais nucléaires : sûreté et secret pendant les essais aériens (1966-1974)</w:t>
      </w:r>
      <w:r>
        <w:t xml:space="preserve"> », </w:t>
      </w:r>
      <w:r w:rsidRPr="004E7C0E">
        <w:t>Ateliers de la recherche en histoire militaire</w:t>
      </w:r>
      <w:r>
        <w:t xml:space="preserve">, </w:t>
      </w:r>
      <w:r w:rsidRPr="004E7C0E">
        <w:t>S</w:t>
      </w:r>
      <w:r>
        <w:t xml:space="preserve">ervice </w:t>
      </w:r>
      <w:r w:rsidRPr="004E7C0E">
        <w:t>H</w:t>
      </w:r>
      <w:r>
        <w:t xml:space="preserve">istorique de la </w:t>
      </w:r>
      <w:r w:rsidRPr="004E7C0E">
        <w:t>D</w:t>
      </w:r>
      <w:r>
        <w:t>éfense</w:t>
      </w:r>
      <w:r w:rsidRPr="004E7C0E">
        <w:t>, le 9 novembre 2022</w:t>
      </w:r>
      <w:r>
        <w:t>.</w:t>
      </w:r>
    </w:p>
    <w:p w14:paraId="2F37BD68" w14:textId="69CD2A6D" w:rsidR="004E7C0E" w:rsidRDefault="004E7C0E" w:rsidP="00681D67">
      <w:pPr>
        <w:pStyle w:val="Sansinterligne"/>
        <w:numPr>
          <w:ilvl w:val="0"/>
          <w:numId w:val="20"/>
        </w:numPr>
      </w:pPr>
      <w:r>
        <w:t xml:space="preserve">« Pourquoi la Polynésie ? </w:t>
      </w:r>
      <w:r w:rsidRPr="004E7C0E">
        <w:t>Une histoire socio-politique du secret : le Centre d’Expérimentation du Pacifique (CEP)</w:t>
      </w:r>
      <w:r>
        <w:t>, séminaire MESOPOLHIS, Aix-en-Provence, le 8 novembre 2022.</w:t>
      </w:r>
    </w:p>
    <w:p w14:paraId="1BF7EF4E" w14:textId="7EE1740E" w:rsidR="004E7C0E" w:rsidRPr="004E7C0E" w:rsidRDefault="00DF1B1F" w:rsidP="00681D67">
      <w:pPr>
        <w:pStyle w:val="Sansinterligne"/>
        <w:numPr>
          <w:ilvl w:val="0"/>
          <w:numId w:val="20"/>
        </w:numPr>
        <w:rPr>
          <w:b/>
        </w:rPr>
      </w:pPr>
      <w:r>
        <w:t>« Démocratie(s) et dissuasion » : « </w:t>
      </w:r>
      <w:r w:rsidRPr="00DF1B1F">
        <w:rPr>
          <w:rFonts w:eastAsia="Times New Roman"/>
        </w:rPr>
        <w:t>Le débat démocratique sur la dissuasion</w:t>
      </w:r>
      <w:r>
        <w:rPr>
          <w:rFonts w:eastAsia="Times New Roman"/>
        </w:rPr>
        <w:t> », Fondation pour la Recherche stratégique, BNF, le 13 octobre 2022.</w:t>
      </w:r>
      <w:r w:rsidRPr="00DF1B1F">
        <w:rPr>
          <w:b/>
        </w:rPr>
        <w:t xml:space="preserve"> </w:t>
      </w:r>
    </w:p>
    <w:p w14:paraId="27ECBFC3" w14:textId="2A2E42D6" w:rsidR="00E077B5" w:rsidRPr="00E077B5" w:rsidRDefault="00E077B5" w:rsidP="00681D67">
      <w:pPr>
        <w:pStyle w:val="Paragraphedeliste"/>
        <w:numPr>
          <w:ilvl w:val="0"/>
          <w:numId w:val="20"/>
        </w:numPr>
        <w:spacing w:line="0" w:lineRule="auto"/>
        <w:jc w:val="right"/>
      </w:pPr>
      <w:r w:rsidRPr="00681D67">
        <w:rPr>
          <w:rFonts w:ascii="Arial" w:hAnsi="Arial" w:cs="Arial"/>
          <w:color w:val="1482AB"/>
          <w:sz w:val="64"/>
          <w:szCs w:val="64"/>
        </w:rPr>
        <w:t>« HIER TOUT ALLEMANDS,</w:t>
      </w:r>
      <w:r w:rsidRPr="00681D67">
        <w:rPr>
          <w:rFonts w:ascii="Arial" w:hAnsi="Arial" w:cs="Arial"/>
          <w:color w:val="1482AB"/>
          <w:sz w:val="64"/>
          <w:szCs w:val="64"/>
        </w:rPr>
        <w:br/>
        <w:t>NOUS VOICI TOUT FRANÇAIS »</w:t>
      </w:r>
    </w:p>
    <w:p w14:paraId="13B13886" w14:textId="07FAF2D0" w:rsidR="00386895" w:rsidRPr="00681D67" w:rsidRDefault="00386895" w:rsidP="00681D67">
      <w:pPr>
        <w:pStyle w:val="Paragraphedeliste"/>
        <w:numPr>
          <w:ilvl w:val="0"/>
          <w:numId w:val="20"/>
        </w:numPr>
      </w:pPr>
      <w:r w:rsidRPr="00681D67">
        <w:t>« Des bombes en Polynésie. Les essais nucléaires français dans le Pacifique », séminaire TROCA de l’Université de Nouvelle-Calédonie, le 2 septembre 2022.</w:t>
      </w:r>
    </w:p>
    <w:p w14:paraId="3A9319F5" w14:textId="5A8319E1" w:rsidR="001134DD" w:rsidRPr="00681D67" w:rsidRDefault="001134DD" w:rsidP="00681D67">
      <w:pPr>
        <w:pStyle w:val="Paragraphedeliste"/>
        <w:numPr>
          <w:ilvl w:val="0"/>
          <w:numId w:val="20"/>
        </w:numPr>
      </w:pPr>
      <w:r w:rsidRPr="00681D67">
        <w:t>« Le CEP : choix du site et gouvernement du risque », séminaire du CIENS-INALCO, le 24 mars 2022.</w:t>
      </w:r>
    </w:p>
    <w:p w14:paraId="0278BE5E" w14:textId="38E74EA2" w:rsidR="002117D8" w:rsidRPr="00681D67" w:rsidRDefault="002117D8" w:rsidP="00681D67">
      <w:pPr>
        <w:pStyle w:val="Paragraphedeliste"/>
        <w:numPr>
          <w:ilvl w:val="0"/>
          <w:numId w:val="20"/>
        </w:numPr>
        <w:rPr>
          <w:rFonts w:ascii="Cambria" w:hAnsi="Cambria"/>
        </w:rPr>
      </w:pPr>
      <w:r w:rsidRPr="00681D67">
        <w:t>« Écrire l'histoire du Centre d'Expérimentation du Pacifique</w:t>
      </w:r>
      <w:r w:rsidR="00A72704" w:rsidRPr="00681D67">
        <w:t xml:space="preserve"> </w:t>
      </w:r>
      <w:r w:rsidRPr="00681D67">
        <w:t xml:space="preserve">: quelles archives pour une politique du secret », séminaire </w:t>
      </w:r>
      <w:r w:rsidR="00A72704" w:rsidRPr="00681D67">
        <w:t xml:space="preserve">d’Alain </w:t>
      </w:r>
      <w:proofErr w:type="spellStart"/>
      <w:r w:rsidR="00A72704" w:rsidRPr="00681D67">
        <w:t>Chatriot</w:t>
      </w:r>
      <w:proofErr w:type="spellEnd"/>
      <w:r w:rsidR="00A72704" w:rsidRPr="00681D67">
        <w:t xml:space="preserve"> et Nicolas Delalande, </w:t>
      </w:r>
      <w:r w:rsidRPr="00681D67">
        <w:t>« Lire l’État. Domaine Gouver</w:t>
      </w:r>
      <w:r w:rsidR="007F5367">
        <w:t>ne</w:t>
      </w:r>
      <w:r w:rsidRPr="00681D67">
        <w:t>ment / Institutions, savoirs, normes », Centre d’histoire de Sciences Po, le 8 mars 2022.</w:t>
      </w:r>
    </w:p>
    <w:p w14:paraId="2C94D542" w14:textId="0749E970" w:rsidR="002117D8" w:rsidRDefault="002117D8" w:rsidP="00681D67">
      <w:pPr>
        <w:pStyle w:val="Sansinterligne"/>
        <w:numPr>
          <w:ilvl w:val="0"/>
          <w:numId w:val="20"/>
        </w:numPr>
        <w:rPr>
          <w:shd w:val="clear" w:color="auto" w:fill="FFFFFF"/>
        </w:rPr>
      </w:pPr>
      <w:r w:rsidRPr="002117D8">
        <w:rPr>
          <w:shd w:val="clear" w:color="auto" w:fill="FFFFFF"/>
        </w:rPr>
        <w:t>« Le CEP et le Pacifique : du désert à l’océan », séminaire du Museum d’histoire naturelle, 6 janvier 2022</w:t>
      </w:r>
      <w:r w:rsidR="00EB554D">
        <w:rPr>
          <w:shd w:val="clear" w:color="auto" w:fill="FFFFFF"/>
        </w:rPr>
        <w:t>.</w:t>
      </w:r>
    </w:p>
    <w:p w14:paraId="2563804C" w14:textId="398D2942" w:rsidR="002117D8" w:rsidRPr="002117D8" w:rsidRDefault="002117D8" w:rsidP="00681D67">
      <w:pPr>
        <w:pStyle w:val="Sansinterligne"/>
        <w:numPr>
          <w:ilvl w:val="0"/>
          <w:numId w:val="20"/>
        </w:numPr>
        <w:rPr>
          <w:shd w:val="clear" w:color="auto" w:fill="FFFFFF"/>
        </w:rPr>
      </w:pPr>
      <w:r w:rsidRPr="002117D8">
        <w:rPr>
          <w:shd w:val="clear" w:color="auto" w:fill="FFFFFF"/>
        </w:rPr>
        <w:t>« Le Centre d’Expérimentation du Pacifique : quelles archives pour écrire l’histoire d’un deuxième contact</w:t>
      </w:r>
      <w:r>
        <w:rPr>
          <w:shd w:val="clear" w:color="auto" w:fill="FFFFFF"/>
        </w:rPr>
        <w:t xml:space="preserve"> ? </w:t>
      </w:r>
      <w:r w:rsidRPr="002117D8">
        <w:rPr>
          <w:shd w:val="clear" w:color="auto" w:fill="FFFFFF"/>
        </w:rPr>
        <w:t>», séminaire de l’IHTP, le 7 décembre 2021.</w:t>
      </w:r>
    </w:p>
    <w:p w14:paraId="10E7650A" w14:textId="0B768A44" w:rsidR="00AF20D6" w:rsidRPr="002117D8" w:rsidRDefault="00E949D9" w:rsidP="00681D67">
      <w:pPr>
        <w:pStyle w:val="Sansinterligne"/>
        <w:numPr>
          <w:ilvl w:val="0"/>
          <w:numId w:val="20"/>
        </w:numPr>
        <w:rPr>
          <w:shd w:val="clear" w:color="auto" w:fill="FFFFFF"/>
        </w:rPr>
      </w:pPr>
      <w:r>
        <w:rPr>
          <w:shd w:val="clear" w:color="auto" w:fill="FFFFFF"/>
        </w:rPr>
        <w:t>« </w:t>
      </w:r>
      <w:r w:rsidR="002117D8" w:rsidRPr="002117D8">
        <w:rPr>
          <w:shd w:val="clear" w:color="auto" w:fill="FFFFFF"/>
        </w:rPr>
        <w:t xml:space="preserve">Le programme </w:t>
      </w:r>
      <w:r>
        <w:rPr>
          <w:shd w:val="clear" w:color="auto" w:fill="FFFFFF"/>
        </w:rPr>
        <w:t>"É</w:t>
      </w:r>
      <w:r w:rsidRPr="002117D8">
        <w:rPr>
          <w:shd w:val="clear" w:color="auto" w:fill="FFFFFF"/>
        </w:rPr>
        <w:t>crire</w:t>
      </w:r>
      <w:r w:rsidR="002117D8" w:rsidRPr="002117D8">
        <w:rPr>
          <w:shd w:val="clear" w:color="auto" w:fill="FFFFFF"/>
        </w:rPr>
        <w:t xml:space="preserve"> l’histoire du CEP</w:t>
      </w:r>
      <w:r>
        <w:rPr>
          <w:shd w:val="clear" w:color="auto" w:fill="FFFFFF"/>
        </w:rPr>
        <w:t>"</w:t>
      </w:r>
      <w:r w:rsidR="002117D8" w:rsidRPr="002117D8">
        <w:rPr>
          <w:shd w:val="clear" w:color="auto" w:fill="FFFFFF"/>
        </w:rPr>
        <w:t xml:space="preserve"> et le processus de </w:t>
      </w:r>
      <w:proofErr w:type="spellStart"/>
      <w:r w:rsidR="002117D8" w:rsidRPr="002117D8">
        <w:rPr>
          <w:shd w:val="clear" w:color="auto" w:fill="FFFFFF"/>
        </w:rPr>
        <w:t>déclassi</w:t>
      </w:r>
      <w:r w:rsidR="00125D76">
        <w:rPr>
          <w:shd w:val="clear" w:color="auto" w:fill="FFFFFF"/>
        </w:rPr>
        <w:t>f</w:t>
      </w:r>
      <w:r w:rsidR="002117D8" w:rsidRPr="002117D8">
        <w:rPr>
          <w:shd w:val="clear" w:color="auto" w:fill="FFFFFF"/>
        </w:rPr>
        <w:t>ication</w:t>
      </w:r>
      <w:proofErr w:type="spellEnd"/>
      <w:r w:rsidR="002117D8" w:rsidRPr="002117D8">
        <w:rPr>
          <w:shd w:val="clear" w:color="auto" w:fill="FFFFFF"/>
        </w:rPr>
        <w:t xml:space="preserve"> des archives du </w:t>
      </w:r>
      <w:r w:rsidR="00A16B6E" w:rsidRPr="002117D8">
        <w:rPr>
          <w:shd w:val="clear" w:color="auto" w:fill="FFFFFF"/>
        </w:rPr>
        <w:t>nucléaire</w:t>
      </w:r>
      <w:r>
        <w:rPr>
          <w:shd w:val="clear" w:color="auto" w:fill="FFFFFF"/>
        </w:rPr>
        <w:t xml:space="preserve"> », </w:t>
      </w:r>
      <w:r w:rsidR="00AF20D6" w:rsidRPr="002117D8">
        <w:rPr>
          <w:shd w:val="clear" w:color="auto" w:fill="FFFFFF"/>
        </w:rPr>
        <w:t xml:space="preserve">JE </w:t>
      </w:r>
      <w:proofErr w:type="gramStart"/>
      <w:r w:rsidR="00AF20D6" w:rsidRPr="002117D8">
        <w:rPr>
          <w:shd w:val="clear" w:color="auto" w:fill="FFFFFF"/>
        </w:rPr>
        <w:t>Archives</w:t>
      </w:r>
      <w:proofErr w:type="gramEnd"/>
      <w:r w:rsidR="00AF20D6" w:rsidRPr="002117D8">
        <w:rPr>
          <w:shd w:val="clear" w:color="auto" w:fill="FFFFFF"/>
        </w:rPr>
        <w:t xml:space="preserve"> et politiques, Pau, le 3 décembre 2021.</w:t>
      </w:r>
    </w:p>
    <w:p w14:paraId="33400576" w14:textId="4D2A450B" w:rsidR="002117D8" w:rsidRDefault="002117D8" w:rsidP="00681D67">
      <w:pPr>
        <w:pStyle w:val="Sansinterligne"/>
        <w:numPr>
          <w:ilvl w:val="0"/>
          <w:numId w:val="20"/>
        </w:numPr>
        <w:rPr>
          <w:shd w:val="clear" w:color="auto" w:fill="FFFFFF"/>
        </w:rPr>
      </w:pPr>
      <w:r w:rsidRPr="002117D8">
        <w:rPr>
          <w:shd w:val="clear" w:color="auto" w:fill="FFFFFF"/>
        </w:rPr>
        <w:t>« La table-ronde de juillet 2021 et ses suites. Les enjeux de la déclassification des archives relatives au fait nucléaire (France métropolitaine et Polynésie française) », séminaire « Pour une histoire transnationale des installations et des essais nucléaires », CRESAT, MSH du Pacifique, INALCO, le 8 octobre 2021.</w:t>
      </w:r>
    </w:p>
    <w:p w14:paraId="1AB05C27" w14:textId="77777777" w:rsidR="009A0FD8" w:rsidRDefault="00585223" w:rsidP="009A0FD8">
      <w:pPr>
        <w:pStyle w:val="Sansinterligne"/>
        <w:numPr>
          <w:ilvl w:val="0"/>
          <w:numId w:val="20"/>
        </w:numPr>
        <w:rPr>
          <w:color w:val="000000"/>
        </w:rPr>
      </w:pPr>
      <w:r>
        <w:rPr>
          <w:color w:val="000000"/>
        </w:rPr>
        <w:t xml:space="preserve">« 1870, </w:t>
      </w:r>
      <w:r w:rsidR="00F30469">
        <w:rPr>
          <w:color w:val="000000"/>
        </w:rPr>
        <w:t>une guerre</w:t>
      </w:r>
      <w:r>
        <w:rPr>
          <w:color w:val="000000"/>
        </w:rPr>
        <w:t xml:space="preserve"> médiatique</w:t>
      </w:r>
      <w:r w:rsidR="008F74E7">
        <w:rPr>
          <w:color w:val="000000"/>
        </w:rPr>
        <w:t> ?</w:t>
      </w:r>
      <w:r>
        <w:rPr>
          <w:color w:val="000000"/>
        </w:rPr>
        <w:t xml:space="preserve"> </w:t>
      </w:r>
      <w:r w:rsidR="00030014" w:rsidRPr="00030014">
        <w:rPr>
          <w:color w:val="000000"/>
        </w:rPr>
        <w:t>La France et l'arbitrage de l'opinion publique internationale »</w:t>
      </w:r>
      <w:r w:rsidRPr="00030014">
        <w:rPr>
          <w:color w:val="000000"/>
        </w:rPr>
        <w:t>,</w:t>
      </w:r>
      <w:r>
        <w:rPr>
          <w:color w:val="000000"/>
        </w:rPr>
        <w:t xml:space="preserve"> École de guerre, 19 février 2021.</w:t>
      </w:r>
    </w:p>
    <w:p w14:paraId="52F5EF7B" w14:textId="21823177" w:rsidR="00490710" w:rsidRPr="009A0FD8" w:rsidRDefault="00490710" w:rsidP="009A0FD8">
      <w:pPr>
        <w:pStyle w:val="Sansinterligne"/>
        <w:numPr>
          <w:ilvl w:val="0"/>
          <w:numId w:val="20"/>
        </w:numPr>
        <w:rPr>
          <w:color w:val="000000"/>
        </w:rPr>
      </w:pPr>
      <w:r>
        <w:t>« </w:t>
      </w:r>
      <w:r w:rsidR="002C4F55" w:rsidRPr="002C4F55">
        <w:t xml:space="preserve">Vichy, les </w:t>
      </w:r>
      <w:r>
        <w:t>F</w:t>
      </w:r>
      <w:r w:rsidR="002C4F55" w:rsidRPr="002C4F55">
        <w:t>rançais et la Shoah vus par l’historiographie</w:t>
      </w:r>
      <w:r w:rsidR="003F1378">
        <w:t xml:space="preserve"> depuis 1945</w:t>
      </w:r>
      <w:r>
        <w:t> »</w:t>
      </w:r>
      <w:r w:rsidR="003F1378">
        <w:t>, Conférences du Mémorial de la Shoah</w:t>
      </w:r>
      <w:r>
        <w:t xml:space="preserve">, le 24 janvier 2021. </w:t>
      </w:r>
      <w:hyperlink r:id="rId22" w:history="1">
        <w:r w:rsidRPr="0079540C">
          <w:rPr>
            <w:rStyle w:val="Lienhypertexte"/>
          </w:rPr>
          <w:t>https://www.clionautes.org/vichy-les-francais-et-la-shoah-vus-par-historiographie.html</w:t>
        </w:r>
      </w:hyperlink>
    </w:p>
    <w:p w14:paraId="66C901DD" w14:textId="775524AC" w:rsidR="00F30469" w:rsidRDefault="00F30469" w:rsidP="00681D67">
      <w:pPr>
        <w:pStyle w:val="Sansinterligne"/>
        <w:numPr>
          <w:ilvl w:val="0"/>
          <w:numId w:val="20"/>
        </w:numPr>
        <w:rPr>
          <w:color w:val="000000"/>
        </w:rPr>
      </w:pPr>
      <w:r>
        <w:rPr>
          <w:color w:val="000000"/>
        </w:rPr>
        <w:t>« </w:t>
      </w:r>
      <w:r w:rsidR="00EE5D55" w:rsidRPr="00D03A3F">
        <w:t xml:space="preserve">Connaître, s’approprier, transformer : la nucléarisation de la Polynésie française </w:t>
      </w:r>
      <w:r w:rsidR="00EE5D55">
        <w:t>par</w:t>
      </w:r>
      <w:r w:rsidR="00EE5D55" w:rsidRPr="00D03A3F">
        <w:t xml:space="preserve"> la </w:t>
      </w:r>
      <w:r w:rsidR="00EE5D55">
        <w:t>création</w:t>
      </w:r>
      <w:r w:rsidR="00EE5D55" w:rsidRPr="00D03A3F">
        <w:t xml:space="preserve"> du C</w:t>
      </w:r>
      <w:r w:rsidR="00EE5D55">
        <w:t>entre d’</w:t>
      </w:r>
      <w:r w:rsidR="00EE5D55" w:rsidRPr="00D03A3F">
        <w:t>E</w:t>
      </w:r>
      <w:r w:rsidR="00EE5D55">
        <w:t xml:space="preserve">xpérimentation du </w:t>
      </w:r>
      <w:r w:rsidR="00EE5D55" w:rsidRPr="00D03A3F">
        <w:t>P</w:t>
      </w:r>
      <w:r w:rsidR="00EE5D55">
        <w:t xml:space="preserve">acifique » </w:t>
      </w:r>
      <w:r>
        <w:rPr>
          <w:color w:val="000000"/>
        </w:rPr>
        <w:t>»</w:t>
      </w:r>
      <w:r>
        <w:t xml:space="preserve">, Colloque </w:t>
      </w:r>
      <w:r>
        <w:rPr>
          <w:i/>
        </w:rPr>
        <w:t xml:space="preserve">Les dix ans de la loi relative à la reconnaissance et à l’indemnisation des victimes des essais nucléaires, </w:t>
      </w:r>
      <w:r>
        <w:t>Mulhouse, 20 novembre 2020.</w:t>
      </w:r>
    </w:p>
    <w:p w14:paraId="6ADC2B76" w14:textId="186CC63C" w:rsidR="00635A2D" w:rsidRDefault="00635A2D" w:rsidP="00681D67">
      <w:pPr>
        <w:pStyle w:val="Sansinterligne"/>
        <w:numPr>
          <w:ilvl w:val="0"/>
          <w:numId w:val="20"/>
        </w:numPr>
      </w:pPr>
      <w:r>
        <w:t>« Histoire et mémoires du CEP : les enjeux épistémologiques et méthodologiques d’un programme pluridisciplinaire</w:t>
      </w:r>
      <w:r w:rsidR="00585223">
        <w:t> »</w:t>
      </w:r>
      <w:r>
        <w:t>, séminaire du Centre de Recherche et de Documentation sur l’Océanie, UMR 7308, 29 mai 2020.</w:t>
      </w:r>
    </w:p>
    <w:p w14:paraId="2927B86E" w14:textId="1FFDA711" w:rsidR="00635A2D" w:rsidRDefault="006D48D6" w:rsidP="00681D67">
      <w:pPr>
        <w:pStyle w:val="Sansinterligne"/>
        <w:numPr>
          <w:ilvl w:val="0"/>
          <w:numId w:val="20"/>
        </w:numPr>
      </w:pPr>
      <w:r>
        <w:rPr>
          <w:color w:val="000000"/>
        </w:rPr>
        <w:t>« </w:t>
      </w:r>
      <w:r w:rsidR="000279F8">
        <w:rPr>
          <w:color w:val="000000"/>
        </w:rPr>
        <w:t>Écrire</w:t>
      </w:r>
      <w:r>
        <w:rPr>
          <w:color w:val="000000"/>
        </w:rPr>
        <w:t xml:space="preserve"> l’histoire du CEP », </w:t>
      </w:r>
      <w:r w:rsidRPr="006D48D6">
        <w:t>Chantiers de recherche historiques sur la dissuasion nucléaire</w:t>
      </w:r>
      <w:r>
        <w:t>, séminaire ENS-CIENS, 29 avril 2020.</w:t>
      </w:r>
    </w:p>
    <w:p w14:paraId="6AD0B459" w14:textId="60FF04A6" w:rsidR="00635A2D" w:rsidRDefault="0061468B" w:rsidP="00681D67">
      <w:pPr>
        <w:pStyle w:val="Sansinterligne"/>
        <w:numPr>
          <w:ilvl w:val="0"/>
          <w:numId w:val="20"/>
        </w:numPr>
      </w:pPr>
      <w:r>
        <w:t>« </w:t>
      </w:r>
      <w:r w:rsidRPr="00383A57">
        <w:t>L'</w:t>
      </w:r>
      <w:r w:rsidR="000279F8" w:rsidRPr="00383A57">
        <w:t>État</w:t>
      </w:r>
      <w:r w:rsidRPr="00383A57">
        <w:t xml:space="preserve"> français : collaboration, politique antijuive et épuration</w:t>
      </w:r>
      <w:r>
        <w:t xml:space="preserve"> », atelier pédagogique du </w:t>
      </w:r>
      <w:r w:rsidRPr="00383A57">
        <w:t>Mémorial de la Shoah</w:t>
      </w:r>
      <w:r>
        <w:t xml:space="preserve"> et de l’</w:t>
      </w:r>
      <w:r w:rsidR="00542D56">
        <w:t>Académie de Strasbourg, BNU, 7 avril 2020</w:t>
      </w:r>
      <w:r w:rsidR="005370EB">
        <w:t xml:space="preserve">, </w:t>
      </w:r>
      <w:r w:rsidR="00880040">
        <w:t>annulé covid</w:t>
      </w:r>
      <w:r w:rsidR="00585223">
        <w:t>, reporté 2021</w:t>
      </w:r>
    </w:p>
    <w:p w14:paraId="2B5CE422" w14:textId="32624D77" w:rsidR="00635A2D" w:rsidRDefault="00E077B5" w:rsidP="00681D67">
      <w:pPr>
        <w:pStyle w:val="Sansinterligne"/>
        <w:numPr>
          <w:ilvl w:val="0"/>
          <w:numId w:val="20"/>
        </w:numPr>
      </w:pPr>
      <w:r w:rsidRPr="00E077B5">
        <w:t>« </w:t>
      </w:r>
      <w:r>
        <w:t>"</w:t>
      </w:r>
      <w:r w:rsidRPr="00E077B5">
        <w:t>Hier tout Allem</w:t>
      </w:r>
      <w:r>
        <w:t>ands, nous voici tout Français"</w:t>
      </w:r>
      <w:r w:rsidRPr="00E077B5">
        <w:t xml:space="preserve"> : une opinion publique internationale au secours de la France vaincue, en 1871 ?</w:t>
      </w:r>
      <w:r>
        <w:t xml:space="preserve"> », colloque de Strasbourg, </w:t>
      </w:r>
      <w:r w:rsidRPr="00E077B5">
        <w:rPr>
          <w:i/>
        </w:rPr>
        <w:t>La guerre de 1870, conflit européen, conflit global,</w:t>
      </w:r>
      <w:r>
        <w:t xml:space="preserve"> février 2020.</w:t>
      </w:r>
    </w:p>
    <w:p w14:paraId="75D5AFEE" w14:textId="00429D0F" w:rsidR="00E077B5" w:rsidRPr="00E077B5" w:rsidRDefault="00E077B5" w:rsidP="00681D67">
      <w:pPr>
        <w:pStyle w:val="Sansinterligne"/>
        <w:numPr>
          <w:ilvl w:val="0"/>
          <w:numId w:val="20"/>
        </w:numPr>
      </w:pPr>
      <w:r w:rsidRPr="00E077B5">
        <w:rPr>
          <w:rStyle w:val="lev"/>
          <w:rFonts w:cs="Arial"/>
          <w:b w:val="0"/>
          <w:color w:val="000000"/>
        </w:rPr>
        <w:t>« Du national au global : États, administration, empires, colonies, aires culturelles »</w:t>
      </w:r>
      <w:r>
        <w:t>, table ronde,</w:t>
      </w:r>
      <w:r w:rsidRPr="00E077B5">
        <w:t xml:space="preserve"> </w:t>
      </w:r>
      <w:r>
        <w:rPr>
          <w:lang w:eastAsia="en-US"/>
        </w:rPr>
        <w:t>jubilé des 50 ans de l'AHCESR, décembre 2019.</w:t>
      </w:r>
    </w:p>
    <w:p w14:paraId="0C998437" w14:textId="168FFF3A" w:rsidR="004C1109" w:rsidRDefault="004C1109" w:rsidP="00681D67">
      <w:pPr>
        <w:pStyle w:val="Sansinterligne"/>
        <w:numPr>
          <w:ilvl w:val="0"/>
          <w:numId w:val="20"/>
        </w:numPr>
      </w:pPr>
      <w:r>
        <w:t>« Pierre Laval et l’antisémitisme », séminaire</w:t>
      </w:r>
      <w:r w:rsidR="0036704E">
        <w:t xml:space="preserve"> CERA-IHTP, « approches pluridisciplinaires du racisme et de l’antisémitisme »</w:t>
      </w:r>
      <w:r>
        <w:t xml:space="preserve"> de Marie-Anne </w:t>
      </w:r>
      <w:proofErr w:type="spellStart"/>
      <w:r>
        <w:t>Matard-Bonucci</w:t>
      </w:r>
      <w:proofErr w:type="spellEnd"/>
      <w:r>
        <w:t xml:space="preserve"> et Pauline </w:t>
      </w:r>
      <w:proofErr w:type="spellStart"/>
      <w:r>
        <w:t>Peretz</w:t>
      </w:r>
      <w:proofErr w:type="spellEnd"/>
      <w:r>
        <w:t xml:space="preserve">, à l’IHTP, </w:t>
      </w:r>
      <w:r w:rsidR="0036704E">
        <w:t xml:space="preserve">14 </w:t>
      </w:r>
      <w:r>
        <w:t>octobre 2019.</w:t>
      </w:r>
    </w:p>
    <w:p w14:paraId="0F3CE971" w14:textId="2D3EFF15" w:rsidR="00AC76BC" w:rsidRDefault="00AC76BC" w:rsidP="00681D67">
      <w:pPr>
        <w:pStyle w:val="Sansinterligne"/>
        <w:numPr>
          <w:ilvl w:val="0"/>
          <w:numId w:val="20"/>
        </w:numPr>
      </w:pPr>
      <w:r>
        <w:t>« </w:t>
      </w:r>
      <w:proofErr w:type="spellStart"/>
      <w:r w:rsidRPr="00423F24">
        <w:t>Hao</w:t>
      </w:r>
      <w:proofErr w:type="spellEnd"/>
      <w:r w:rsidRPr="00423F24">
        <w:t>, de la bombe française au poisson chinois</w:t>
      </w:r>
      <w:r>
        <w:t xml:space="preserve"> », </w:t>
      </w:r>
      <w:r w:rsidRPr="00243296">
        <w:rPr>
          <w:i/>
        </w:rPr>
        <w:t>Sites industriels de l’armement. Histoire et devenir (du XIX</w:t>
      </w:r>
      <w:r w:rsidRPr="00243296">
        <w:rPr>
          <w:i/>
          <w:vertAlign w:val="superscript"/>
        </w:rPr>
        <w:t>e</w:t>
      </w:r>
      <w:r w:rsidRPr="00243296">
        <w:rPr>
          <w:i/>
        </w:rPr>
        <w:t xml:space="preserve"> au XXI</w:t>
      </w:r>
      <w:r w:rsidRPr="00243296">
        <w:rPr>
          <w:i/>
          <w:vertAlign w:val="superscript"/>
        </w:rPr>
        <w:t>e</w:t>
      </w:r>
      <w:r w:rsidRPr="00243296">
        <w:rPr>
          <w:i/>
        </w:rPr>
        <w:t xml:space="preserve"> siècle)</w:t>
      </w:r>
      <w:r>
        <w:t>, Colloque de Châtellerault, les 26-27 septembre 2019</w:t>
      </w:r>
      <w:r w:rsidR="007C0AA8">
        <w:t xml:space="preserve">, avec </w:t>
      </w:r>
      <w:proofErr w:type="spellStart"/>
      <w:r w:rsidR="007C0AA8">
        <w:t>Teva</w:t>
      </w:r>
      <w:proofErr w:type="spellEnd"/>
      <w:r w:rsidR="007C0AA8">
        <w:t xml:space="preserve"> Meyer</w:t>
      </w:r>
      <w:r>
        <w:t>.</w:t>
      </w:r>
    </w:p>
    <w:p w14:paraId="44C90A4C" w14:textId="64CC9483" w:rsidR="005C5B4E" w:rsidRDefault="004500D0" w:rsidP="00681D67">
      <w:pPr>
        <w:pStyle w:val="Sansinterligne"/>
        <w:numPr>
          <w:ilvl w:val="0"/>
          <w:numId w:val="20"/>
        </w:numPr>
      </w:pPr>
      <w:r>
        <w:t>« </w:t>
      </w:r>
      <w:r w:rsidR="005C5B4E">
        <w:t>Pierre Laval et l’engagement</w:t>
      </w:r>
      <w:r>
        <w:t> »</w:t>
      </w:r>
      <w:r w:rsidR="005C5B4E">
        <w:t>, séminaire du master d’histoire de l’Université du Mans, mars 2019.</w:t>
      </w:r>
    </w:p>
    <w:p w14:paraId="2D2F805A" w14:textId="176A4760" w:rsidR="0018540D" w:rsidRDefault="0018540D" w:rsidP="00681D67">
      <w:pPr>
        <w:pStyle w:val="Sansinterligne"/>
        <w:numPr>
          <w:ilvl w:val="0"/>
          <w:numId w:val="20"/>
        </w:numPr>
      </w:pPr>
      <w:r w:rsidRPr="00E47F23">
        <w:t>« </w:t>
      </w:r>
      <w:r>
        <w:t>Les révolutions de 1830,</w:t>
      </w:r>
      <w:r w:rsidRPr="00E47F23">
        <w:t xml:space="preserve"> l’avènement d’une diplomatie de la place publique</w:t>
      </w:r>
      <w:r>
        <w:t> ? », séminaire du CRESAT, avril 2017.</w:t>
      </w:r>
    </w:p>
    <w:p w14:paraId="758584AE" w14:textId="6340E2EC" w:rsidR="00327E57" w:rsidRDefault="00327E57" w:rsidP="00681D67">
      <w:pPr>
        <w:pStyle w:val="Sansinterligne"/>
        <w:numPr>
          <w:ilvl w:val="0"/>
          <w:numId w:val="20"/>
        </w:numPr>
      </w:pPr>
      <w:r w:rsidRPr="00BF78EA">
        <w:t xml:space="preserve">« La politique allemande de Pierre Laval dans les années 1930 », intervention au séminaire de Johann </w:t>
      </w:r>
      <w:proofErr w:type="spellStart"/>
      <w:r w:rsidRPr="00BF78EA">
        <w:t>Chapou</w:t>
      </w:r>
      <w:r w:rsidR="0018540D">
        <w:t>tot</w:t>
      </w:r>
      <w:proofErr w:type="spellEnd"/>
      <w:r w:rsidR="0018540D">
        <w:t>, Paris-Sorbonne, mars 2016</w:t>
      </w:r>
      <w:r w:rsidRPr="00BF78EA">
        <w:t>.</w:t>
      </w:r>
    </w:p>
    <w:p w14:paraId="0F9ED351" w14:textId="4B4E68A7" w:rsidR="00327E57" w:rsidRDefault="00327E57" w:rsidP="00681D67">
      <w:pPr>
        <w:pStyle w:val="Sansinterligne"/>
        <w:numPr>
          <w:ilvl w:val="0"/>
          <w:numId w:val="20"/>
        </w:numPr>
      </w:pPr>
      <w:r w:rsidRPr="00BF78EA">
        <w:t>« Les opinions publiques contre leurs gouvernements. Du refus de l'ordre européen au refus du bellicisme d’État », </w:t>
      </w:r>
      <w:proofErr w:type="spellStart"/>
      <w:r w:rsidRPr="00BF78EA">
        <w:rPr>
          <w:i/>
        </w:rPr>
        <w:t>Popular</w:t>
      </w:r>
      <w:proofErr w:type="spellEnd"/>
      <w:r w:rsidRPr="00BF78EA">
        <w:rPr>
          <w:i/>
        </w:rPr>
        <w:t xml:space="preserve"> consent and the </w:t>
      </w:r>
      <w:proofErr w:type="spellStart"/>
      <w:r w:rsidRPr="00BF78EA">
        <w:rPr>
          <w:i/>
        </w:rPr>
        <w:t>European</w:t>
      </w:r>
      <w:proofErr w:type="spellEnd"/>
      <w:r w:rsidRPr="00BF78EA">
        <w:rPr>
          <w:i/>
        </w:rPr>
        <w:t xml:space="preserve"> </w:t>
      </w:r>
      <w:proofErr w:type="spellStart"/>
      <w:r w:rsidRPr="00BF78EA">
        <w:rPr>
          <w:i/>
        </w:rPr>
        <w:t>order</w:t>
      </w:r>
      <w:proofErr w:type="spellEnd"/>
      <w:r w:rsidRPr="00BF78EA">
        <w:rPr>
          <w:i/>
          <w:u w:color="800000"/>
        </w:rPr>
        <w:t>, 1750-1860</w:t>
      </w:r>
      <w:r w:rsidRPr="00BF78EA">
        <w:rPr>
          <w:u w:color="800000"/>
        </w:rPr>
        <w:t>,</w:t>
      </w:r>
      <w:r w:rsidRPr="00BF78EA">
        <w:rPr>
          <w:u w:color="1F497D"/>
        </w:rPr>
        <w:t xml:space="preserve"> </w:t>
      </w:r>
      <w:r>
        <w:rPr>
          <w:u w:color="1F497D"/>
        </w:rPr>
        <w:t>workshop</w:t>
      </w:r>
      <w:r w:rsidRPr="00BF78EA">
        <w:rPr>
          <w:u w:color="1F497D"/>
        </w:rPr>
        <w:t xml:space="preserve"> organisée par le projet de recherche </w:t>
      </w:r>
      <w:r w:rsidRPr="00BF78EA">
        <w:rPr>
          <w:i/>
          <w:u w:color="1F497D"/>
        </w:rPr>
        <w:t>Re-</w:t>
      </w:r>
      <w:proofErr w:type="spellStart"/>
      <w:r w:rsidRPr="00BF78EA">
        <w:rPr>
          <w:i/>
          <w:u w:color="1F497D"/>
        </w:rPr>
        <w:t>Imagining</w:t>
      </w:r>
      <w:proofErr w:type="spellEnd"/>
      <w:r w:rsidRPr="00BF78EA">
        <w:rPr>
          <w:i/>
          <w:u w:color="1F497D"/>
        </w:rPr>
        <w:t xml:space="preserve"> </w:t>
      </w:r>
      <w:proofErr w:type="spellStart"/>
      <w:r w:rsidRPr="00BF78EA">
        <w:rPr>
          <w:i/>
        </w:rPr>
        <w:t>Democracy</w:t>
      </w:r>
      <w:proofErr w:type="spellEnd"/>
      <w:r w:rsidRPr="00BF78EA">
        <w:rPr>
          <w:i/>
        </w:rPr>
        <w:t xml:space="preserve"> in the </w:t>
      </w:r>
      <w:proofErr w:type="spellStart"/>
      <w:r w:rsidRPr="00BF78EA">
        <w:rPr>
          <w:i/>
        </w:rPr>
        <w:t>Mediterranean</w:t>
      </w:r>
      <w:proofErr w:type="spellEnd"/>
      <w:r w:rsidRPr="00BF78EA">
        <w:rPr>
          <w:i/>
        </w:rPr>
        <w:t>, 1750-1860</w:t>
      </w:r>
      <w:r w:rsidRPr="00BF78EA">
        <w:t>, Université d’Oxford, Pise, 17-18 décembre 2015.</w:t>
      </w:r>
    </w:p>
    <w:p w14:paraId="4807DB7C" w14:textId="1A119E3F" w:rsidR="00444EAA" w:rsidRDefault="00444EAA" w:rsidP="00681D67">
      <w:pPr>
        <w:pStyle w:val="Sansinterligne"/>
        <w:numPr>
          <w:ilvl w:val="0"/>
          <w:numId w:val="20"/>
        </w:numPr>
      </w:pPr>
      <w:r w:rsidRPr="00F80890">
        <w:t>« </w:t>
      </w:r>
      <w:r w:rsidRPr="00F80890">
        <w:rPr>
          <w:rStyle w:val="lev"/>
          <w:b w:val="0"/>
        </w:rPr>
        <w:t>Opinion publique et pluridisciplinarité »,</w:t>
      </w:r>
      <w:r w:rsidRPr="00BF78EA">
        <w:rPr>
          <w:rStyle w:val="lev"/>
        </w:rPr>
        <w:t xml:space="preserve"> </w:t>
      </w:r>
      <w:r w:rsidRPr="00BF78EA">
        <w:t>séminaire de formation par la recherche, ISCC /École doctorale EDITE (Université Pierre et Marie Curie, Télécom ParisTech, Cnam, Ircam, Université Paris Descartes Sorbonne), février 2013.</w:t>
      </w:r>
    </w:p>
    <w:p w14:paraId="14F87532" w14:textId="30F0869E" w:rsidR="00C2776C" w:rsidRPr="00D8306A" w:rsidRDefault="00C2776C" w:rsidP="00681D67">
      <w:pPr>
        <w:pStyle w:val="Sansinterligne"/>
        <w:numPr>
          <w:ilvl w:val="0"/>
          <w:numId w:val="20"/>
        </w:numPr>
      </w:pPr>
      <w:r w:rsidRPr="00BF78EA">
        <w:t>« L’opinion publique actrice des relations internationales », École Nationale des Ponts et Chaussées, décembre 2011.</w:t>
      </w:r>
    </w:p>
    <w:p w14:paraId="6FF9A244" w14:textId="166929ED" w:rsidR="00C2776C" w:rsidRDefault="00C2776C" w:rsidP="00681D67">
      <w:pPr>
        <w:pStyle w:val="Sansinterligne"/>
        <w:numPr>
          <w:ilvl w:val="0"/>
          <w:numId w:val="20"/>
        </w:numPr>
      </w:pPr>
      <w:r w:rsidRPr="00BF78EA">
        <w:t>« Alexis Léger, un écrivain-diplomate singulier ? », communication au séminaire de l’IRICE, Paris I-Paris III-Paris IV, décembre 2009.</w:t>
      </w:r>
    </w:p>
    <w:p w14:paraId="2F85A79F" w14:textId="5B7A2A5C" w:rsidR="00D8306A" w:rsidRDefault="00D8306A" w:rsidP="00681D67">
      <w:pPr>
        <w:pStyle w:val="Sansinterligne"/>
        <w:numPr>
          <w:ilvl w:val="0"/>
          <w:numId w:val="20"/>
        </w:numPr>
      </w:pPr>
      <w:r w:rsidRPr="00BF78EA">
        <w:t>« L’établissement du CEP : étude d’un processus de décision et de ses effets », communication au 11ème Inter-Congrès des Sciences du Pacifique, Papeete, mars 2009.</w:t>
      </w:r>
    </w:p>
    <w:p w14:paraId="4628E5C7" w14:textId="78B7ED46" w:rsidR="00D8306A" w:rsidRPr="00BF78EA" w:rsidRDefault="00D8306A" w:rsidP="00681D67">
      <w:pPr>
        <w:pStyle w:val="Sansinterligne"/>
        <w:numPr>
          <w:ilvl w:val="0"/>
          <w:numId w:val="20"/>
        </w:numPr>
      </w:pPr>
      <w:r w:rsidRPr="00BF78EA">
        <w:t>« Alexis Léger, l’individu et le processus de décision en relations internationales », communication au séminaire de l’école doctorale d’histoire contemporaine de Paris X à l’ENS Ulm, novembre 2003.</w:t>
      </w:r>
    </w:p>
    <w:p w14:paraId="2A03D125" w14:textId="43169F2D" w:rsidR="00D8306A" w:rsidRPr="00BF78EA" w:rsidRDefault="00D8306A" w:rsidP="00681D67">
      <w:pPr>
        <w:pStyle w:val="Sansinterligne"/>
        <w:numPr>
          <w:ilvl w:val="0"/>
          <w:numId w:val="20"/>
        </w:numPr>
      </w:pPr>
      <w:r w:rsidRPr="00BF78EA">
        <w:t>« Alexis Léger, une biographie », communication à l’école doctorale des Mondes contemporains de l’Université Paris IV, novembre 2002.</w:t>
      </w:r>
    </w:p>
    <w:p w14:paraId="69C20EFA" w14:textId="55E547DB" w:rsidR="007A185C" w:rsidRPr="00CC416C" w:rsidRDefault="00D8306A" w:rsidP="00681D67">
      <w:pPr>
        <w:pStyle w:val="Sansinterligne"/>
        <w:numPr>
          <w:ilvl w:val="0"/>
          <w:numId w:val="20"/>
        </w:numPr>
      </w:pPr>
      <w:r w:rsidRPr="00BF78EA">
        <w:t>« Réception et postérité de l’action diplomatique d’Alexis Léger », communication au colloque international Postérités de Saint-John Perse, Université de Nice Sophia-Antipolis, juin 2000.</w:t>
      </w:r>
    </w:p>
    <w:p w14:paraId="75E1B700" w14:textId="77777777" w:rsidR="00C85702" w:rsidRDefault="00C85702" w:rsidP="00C578FD">
      <w:pPr>
        <w:pStyle w:val="Normal2"/>
      </w:pPr>
    </w:p>
    <w:p w14:paraId="530A5472" w14:textId="2EB97426" w:rsidR="002066A9" w:rsidRDefault="002066A9" w:rsidP="005C78D3">
      <w:pPr>
        <w:pStyle w:val="Titre6"/>
      </w:pPr>
      <w:r w:rsidRPr="00F13B50">
        <w:t>— Conférences </w:t>
      </w:r>
      <w:r w:rsidR="003B12DA">
        <w:t>(</w:t>
      </w:r>
      <w:r w:rsidR="008E2B6C">
        <w:t>sélection</w:t>
      </w:r>
      <w:r w:rsidR="003B12DA">
        <w:t>)</w:t>
      </w:r>
      <w:r w:rsidR="008A1D1A">
        <w:t xml:space="preserve"> </w:t>
      </w:r>
      <w:r w:rsidRPr="00F13B50">
        <w:t>:</w:t>
      </w:r>
    </w:p>
    <w:p w14:paraId="1BA98FA7" w14:textId="77777777" w:rsidR="004E7C0E" w:rsidRDefault="004E7C0E" w:rsidP="00E13BD7">
      <w:pPr>
        <w:pStyle w:val="Sansinterligne"/>
      </w:pPr>
    </w:p>
    <w:p w14:paraId="17D267DC" w14:textId="26F73207" w:rsidR="00FE7EA6" w:rsidRDefault="00FE7EA6" w:rsidP="00681D67">
      <w:pPr>
        <w:pStyle w:val="Sansinterligne"/>
        <w:numPr>
          <w:ilvl w:val="0"/>
          <w:numId w:val="19"/>
        </w:numPr>
      </w:pPr>
      <w:r>
        <w:t>2 tables rondes sur les archives et le secret d’État/ les mensonges d’État et sur le secret nucléaire au festival du film d’histoire de Pessac, 19-21 novembre 2025.</w:t>
      </w:r>
    </w:p>
    <w:p w14:paraId="0B6F3333" w14:textId="02FF50FB" w:rsidR="00F20C15" w:rsidRDefault="00F20C15" w:rsidP="00681D67">
      <w:pPr>
        <w:pStyle w:val="Sansinterligne"/>
        <w:numPr>
          <w:ilvl w:val="0"/>
          <w:numId w:val="19"/>
        </w:numPr>
      </w:pPr>
      <w:r>
        <w:t>« La crise de la démocratie libérale : accident de l'histoire ou régime normal d’un couple improbable</w:t>
      </w:r>
      <w:r w:rsidR="00887BAB">
        <w:t> ?</w:t>
      </w:r>
      <w:r>
        <w:t> », conférence pour l’Association AR28 IHEDN Polynésie française, le 10 octobre 2025.</w:t>
      </w:r>
    </w:p>
    <w:p w14:paraId="74BAAF11" w14:textId="1562D417" w:rsidR="00A03798" w:rsidRPr="00A03798" w:rsidRDefault="002B7FBD" w:rsidP="00681D67">
      <w:pPr>
        <w:pStyle w:val="Sansinterligne"/>
        <w:numPr>
          <w:ilvl w:val="0"/>
          <w:numId w:val="19"/>
        </w:numPr>
      </w:pPr>
      <w:r>
        <w:t>« </w:t>
      </w:r>
      <w:r w:rsidR="00A03798" w:rsidRPr="00A03798">
        <w:t>Stresa</w:t>
      </w:r>
      <w:r w:rsidR="00A03798">
        <w:t> : la diplomatie française face au réarmement allemand</w:t>
      </w:r>
      <w:r>
        <w:t> »</w:t>
      </w:r>
      <w:r w:rsidR="00A03798">
        <w:t>, Trieste, le 11 avril 2025.</w:t>
      </w:r>
    </w:p>
    <w:p w14:paraId="20775176" w14:textId="6060982C" w:rsidR="00002C90" w:rsidRPr="0066253F" w:rsidRDefault="0066253F" w:rsidP="00681D67">
      <w:pPr>
        <w:pStyle w:val="Sansinterligne"/>
        <w:numPr>
          <w:ilvl w:val="0"/>
          <w:numId w:val="19"/>
        </w:numPr>
        <w:rPr>
          <w:i/>
          <w:iCs/>
        </w:rPr>
      </w:pPr>
      <w:r>
        <w:t>« </w:t>
      </w:r>
      <w:r w:rsidRPr="0066253F">
        <w:rPr>
          <w:rStyle w:val="Accentuation"/>
          <w:i w:val="0"/>
          <w:iCs w:val="0"/>
        </w:rPr>
        <w:t>La France des années 1930</w:t>
      </w:r>
      <w:r>
        <w:rPr>
          <w:rStyle w:val="Accentuation"/>
          <w:i w:val="0"/>
          <w:iCs w:val="0"/>
        </w:rPr>
        <w:t xml:space="preserve"> », conférence modérée par Marie-Claire </w:t>
      </w:r>
      <w:proofErr w:type="spellStart"/>
      <w:r>
        <w:rPr>
          <w:rStyle w:val="Accentuation"/>
          <w:i w:val="0"/>
          <w:iCs w:val="0"/>
        </w:rPr>
        <w:t>Vitoux</w:t>
      </w:r>
      <w:proofErr w:type="spellEnd"/>
      <w:r>
        <w:rPr>
          <w:rStyle w:val="Accentuation"/>
          <w:i w:val="0"/>
          <w:iCs w:val="0"/>
        </w:rPr>
        <w:t>, à la librairie 47 Degrés Nord, Mulhouse, le 29 janvier 2025</w:t>
      </w:r>
      <w:r w:rsidRPr="0066253F">
        <w:rPr>
          <w:i/>
          <w:iCs/>
        </w:rPr>
        <w:t>.</w:t>
      </w:r>
    </w:p>
    <w:p w14:paraId="7D69CC4B" w14:textId="42931AC8" w:rsidR="005C78D3" w:rsidRDefault="00B14688" w:rsidP="00681D67">
      <w:pPr>
        <w:pStyle w:val="Sansinterligne"/>
        <w:numPr>
          <w:ilvl w:val="0"/>
          <w:numId w:val="19"/>
        </w:numPr>
      </w:pPr>
      <w:r>
        <w:t>« Comment écrire l’histoire des essais nucléaires ? » Lycée de Raiatea, 19 janvier 2024.</w:t>
      </w:r>
    </w:p>
    <w:p w14:paraId="0D9CA088" w14:textId="08BBC0DF" w:rsidR="00D73578" w:rsidRDefault="00D73578" w:rsidP="00D73578">
      <w:pPr>
        <w:pStyle w:val="Sansinterligne"/>
        <w:numPr>
          <w:ilvl w:val="0"/>
          <w:numId w:val="19"/>
        </w:numPr>
      </w:pPr>
      <w:r>
        <w:t>« </w:t>
      </w:r>
      <w:r w:rsidRPr="00D73578">
        <w:t>Le CEP et les tirs atmosphériques (1966-1974) : un 2</w:t>
      </w:r>
      <w:r w:rsidRPr="00D73578">
        <w:rPr>
          <w:vertAlign w:val="superscript"/>
        </w:rPr>
        <w:t>e</w:t>
      </w:r>
      <w:r w:rsidRPr="00D73578">
        <w:t xml:space="preserve"> contact entre secret et banalisation du risque</w:t>
      </w:r>
      <w:r>
        <w:t> », formation des enseignements du secondaire de Polynésie, 24 novembre 2023.</w:t>
      </w:r>
    </w:p>
    <w:p w14:paraId="54EF16DC" w14:textId="6F0DBF1E" w:rsidR="00E13BD7" w:rsidRDefault="00E13BD7" w:rsidP="00681D67">
      <w:pPr>
        <w:pStyle w:val="Sansinterligne"/>
        <w:numPr>
          <w:ilvl w:val="0"/>
          <w:numId w:val="19"/>
        </w:numPr>
      </w:pPr>
      <w:r>
        <w:t xml:space="preserve">« Les essais nucléaires en Polynésie française : du secret au mensonge ? », cours public Rennes 2, « Les moyens de la Puissance », campus </w:t>
      </w:r>
      <w:proofErr w:type="spellStart"/>
      <w:r>
        <w:t>Mazier</w:t>
      </w:r>
      <w:proofErr w:type="spellEnd"/>
      <w:r>
        <w:t>, le 1</w:t>
      </w:r>
      <w:r w:rsidRPr="00E13BD7">
        <w:rPr>
          <w:vertAlign w:val="superscript"/>
        </w:rPr>
        <w:t>er</w:t>
      </w:r>
      <w:r>
        <w:t xml:space="preserve"> mars 2023.</w:t>
      </w:r>
    </w:p>
    <w:p w14:paraId="662AA076" w14:textId="037FCCFA" w:rsidR="004E7C0E" w:rsidRPr="00CC416C" w:rsidRDefault="004E7C0E" w:rsidP="00681D67">
      <w:pPr>
        <w:pStyle w:val="Sansinterligne"/>
        <w:numPr>
          <w:ilvl w:val="0"/>
          <w:numId w:val="19"/>
        </w:numPr>
      </w:pPr>
      <w:r>
        <w:t>« Les essais nucléaires en Polynésie française », Café histoire Société d’histoire et de géographie de Mulhouse, le 29 novembre 2022.</w:t>
      </w:r>
    </w:p>
    <w:p w14:paraId="378EB1FE" w14:textId="58E73849" w:rsidR="00B2376D" w:rsidRDefault="00B2376D" w:rsidP="00681D67">
      <w:pPr>
        <w:pStyle w:val="Sansinterligne"/>
        <w:numPr>
          <w:ilvl w:val="0"/>
          <w:numId w:val="19"/>
        </w:numPr>
      </w:pPr>
      <w:r>
        <w:t xml:space="preserve">« L’histoire du CEP », </w:t>
      </w:r>
      <w:r w:rsidRPr="00AC2A40">
        <w:t>Rencontres de Bruyères-le-Châtel</w:t>
      </w:r>
      <w:r>
        <w:t>, Direction des Applications militaires, 27 avril</w:t>
      </w:r>
      <w:r w:rsidR="00DF1B1F">
        <w:t xml:space="preserve"> 2022</w:t>
      </w:r>
      <w:r>
        <w:t>.</w:t>
      </w:r>
    </w:p>
    <w:p w14:paraId="784F3A1B" w14:textId="5B4D941E" w:rsidR="00B2376D" w:rsidRDefault="00B2376D" w:rsidP="00681D67">
      <w:pPr>
        <w:pStyle w:val="Sansinterligne"/>
        <w:numPr>
          <w:ilvl w:val="0"/>
          <w:numId w:val="19"/>
        </w:numPr>
      </w:pPr>
      <w:r>
        <w:t xml:space="preserve">Zemmour face à l’Histoire, Conférence-rencontre « Les historiens face à Zemmour » au Centre de Réadaptation de Mulhouse avec Bernard </w:t>
      </w:r>
      <w:proofErr w:type="spellStart"/>
      <w:r>
        <w:t>Eichholtzer</w:t>
      </w:r>
      <w:proofErr w:type="spellEnd"/>
      <w:r>
        <w:t xml:space="preserve">, Etienne Girard, Renaud Meltz, Nicolas </w:t>
      </w:r>
      <w:proofErr w:type="spellStart"/>
      <w:r>
        <w:t>Offenstadt</w:t>
      </w:r>
      <w:proofErr w:type="spellEnd"/>
      <w:r>
        <w:t xml:space="preserve"> et Marie-Claire </w:t>
      </w:r>
      <w:proofErr w:type="spellStart"/>
      <w:r>
        <w:t>Vitoux</w:t>
      </w:r>
      <w:proofErr w:type="spellEnd"/>
      <w:r w:rsidR="00A84084">
        <w:t>, 11 février 2022</w:t>
      </w:r>
      <w:r>
        <w:t>.</w:t>
      </w:r>
    </w:p>
    <w:p w14:paraId="03DF5561" w14:textId="439580FE" w:rsidR="002160FB" w:rsidRDefault="002160FB" w:rsidP="00681D67">
      <w:pPr>
        <w:pStyle w:val="Sansinterligne"/>
        <w:numPr>
          <w:ilvl w:val="0"/>
          <w:numId w:val="19"/>
        </w:numPr>
      </w:pPr>
      <w:r>
        <w:t xml:space="preserve">« Pierre Laval et la politique antisémite du régime de Vichy », conférence pour les professeurs du secondaire de l’Académie d’Angers, </w:t>
      </w:r>
      <w:r w:rsidR="007D4449">
        <w:t xml:space="preserve">Rectorat et Mémorial de la Shoah, </w:t>
      </w:r>
      <w:r>
        <w:t>Angers, le 11 janvier 2022.</w:t>
      </w:r>
    </w:p>
    <w:p w14:paraId="5AB59CF3" w14:textId="5982652A" w:rsidR="007D4449" w:rsidRDefault="007D4449" w:rsidP="00681D67">
      <w:pPr>
        <w:pStyle w:val="Sansinterligne"/>
        <w:numPr>
          <w:ilvl w:val="0"/>
          <w:numId w:val="19"/>
        </w:numPr>
      </w:pPr>
      <w:r>
        <w:t>« Pierre Laval et le choix de la politique de collaboration », stage académique, Rectorat et Mémorial de la Shoah, Strasbourg, 29 mars 2022.</w:t>
      </w:r>
    </w:p>
    <w:p w14:paraId="523A77DB" w14:textId="7A6FF4BD" w:rsidR="00B95219" w:rsidRDefault="00B95219" w:rsidP="00681D67">
      <w:pPr>
        <w:pStyle w:val="Sansinterligne"/>
        <w:numPr>
          <w:ilvl w:val="0"/>
          <w:numId w:val="19"/>
        </w:numPr>
      </w:pPr>
      <w:r>
        <w:t>« La politique antisémite du régime de Vichy », intervention pour les terminales du lycée Jeanne d’Arc (Mulhouse), le 13 décembre 2021.</w:t>
      </w:r>
    </w:p>
    <w:p w14:paraId="4B3D6D35" w14:textId="340CF9DC" w:rsidR="00610038" w:rsidRDefault="00B95219" w:rsidP="00681D67">
      <w:pPr>
        <w:pStyle w:val="Sansinterligne"/>
        <w:numPr>
          <w:ilvl w:val="0"/>
          <w:numId w:val="19"/>
        </w:numPr>
      </w:pPr>
      <w:r>
        <w:t xml:space="preserve">« Les violences économiques et sociales sont-elles la matrice de toutes les autres », modération du débat entre Ludivine Bantigny, Arno </w:t>
      </w:r>
      <w:proofErr w:type="spellStart"/>
      <w:r>
        <w:t>Bertina</w:t>
      </w:r>
      <w:proofErr w:type="spellEnd"/>
      <w:r>
        <w:t xml:space="preserve"> et François </w:t>
      </w:r>
      <w:proofErr w:type="spellStart"/>
      <w:r>
        <w:t>Boulo</w:t>
      </w:r>
      <w:proofErr w:type="spellEnd"/>
      <w:r w:rsidR="00610038">
        <w:t xml:space="preserve">, Forum Latitude, Mulhouse, </w:t>
      </w:r>
      <w:proofErr w:type="spellStart"/>
      <w:r w:rsidR="00610038">
        <w:t>Motoco</w:t>
      </w:r>
      <w:proofErr w:type="spellEnd"/>
      <w:r w:rsidR="00610038">
        <w:t>, 21 novembre 2021.</w:t>
      </w:r>
    </w:p>
    <w:p w14:paraId="1D681738" w14:textId="70DA48DB" w:rsidR="00610038" w:rsidRDefault="00610038" w:rsidP="00681D67">
      <w:pPr>
        <w:pStyle w:val="Sansinterligne"/>
        <w:numPr>
          <w:ilvl w:val="0"/>
          <w:numId w:val="19"/>
        </w:numPr>
      </w:pPr>
      <w:r>
        <w:t xml:space="preserve">Conférence rencontre autour de </w:t>
      </w:r>
      <w:r>
        <w:rPr>
          <w:i/>
          <w:iCs/>
        </w:rPr>
        <w:t>Jean-Pierre Chevènement. Le dernier des Jacobins </w:t>
      </w:r>
      <w:proofErr w:type="gramStart"/>
      <w:r>
        <w:rPr>
          <w:i/>
          <w:iCs/>
        </w:rPr>
        <w:t xml:space="preserve">? </w:t>
      </w:r>
      <w:r>
        <w:t>,</w:t>
      </w:r>
      <w:proofErr w:type="gramEnd"/>
      <w:r>
        <w:t xml:space="preserve"> Mulhouse, Librairie 47 Nord, le 12 novembre 2021.</w:t>
      </w:r>
    </w:p>
    <w:p w14:paraId="558EACD3" w14:textId="0129F4E5" w:rsidR="00EE5D55" w:rsidRDefault="00EE5D55" w:rsidP="00681D67">
      <w:pPr>
        <w:pStyle w:val="Sansinterligne"/>
        <w:numPr>
          <w:ilvl w:val="0"/>
          <w:numId w:val="19"/>
        </w:numPr>
      </w:pPr>
      <w:r>
        <w:t>« </w:t>
      </w:r>
      <w:r w:rsidR="004C2F2E">
        <w:t>Comment écrire l’histoire</w:t>
      </w:r>
      <w:r>
        <w:t xml:space="preserve"> des essais nucléaires en Polynésie française</w:t>
      </w:r>
      <w:r w:rsidR="004C2F2E">
        <w:t xml:space="preserve"> ? </w:t>
      </w:r>
      <w:r>
        <w:t>», UCO, conférence du 30 mars 2021.</w:t>
      </w:r>
    </w:p>
    <w:p w14:paraId="433CDD56" w14:textId="41A4A811" w:rsidR="005058B8" w:rsidRDefault="005058B8" w:rsidP="00681D67">
      <w:pPr>
        <w:pStyle w:val="Sansinterligne"/>
        <w:numPr>
          <w:ilvl w:val="0"/>
          <w:numId w:val="19"/>
        </w:numPr>
      </w:pPr>
      <w:r>
        <w:t xml:space="preserve">« Histoire et Mémoires du CEP », cercle de l’Outre-Mer (Alumni de Sciences Po), le 25 septembre </w:t>
      </w:r>
      <w:r w:rsidR="00A40A15">
        <w:t xml:space="preserve">2019 </w:t>
      </w:r>
      <w:r>
        <w:t>à Paris.</w:t>
      </w:r>
    </w:p>
    <w:p w14:paraId="07851463" w14:textId="64D07AD4" w:rsidR="00EF3A31" w:rsidRDefault="00EF3A31" w:rsidP="00681D67">
      <w:pPr>
        <w:pStyle w:val="Sansinterligne"/>
        <w:numPr>
          <w:ilvl w:val="0"/>
          <w:numId w:val="19"/>
        </w:numPr>
      </w:pPr>
      <w:r>
        <w:t xml:space="preserve">« Pierre Laval », Dôle, octobre </w:t>
      </w:r>
      <w:r w:rsidR="005C3231">
        <w:t>2019.</w:t>
      </w:r>
    </w:p>
    <w:p w14:paraId="4E568E74" w14:textId="2D04F67A" w:rsidR="002066A9" w:rsidRDefault="002066A9" w:rsidP="00681D67">
      <w:pPr>
        <w:pStyle w:val="Sansinterligne"/>
        <w:numPr>
          <w:ilvl w:val="0"/>
          <w:numId w:val="19"/>
        </w:numPr>
      </w:pPr>
      <w:r>
        <w:t>« Pierre Laval et la Collaboration », conférence à La Châtre « (les Amis de George Sand » et « les Amis de la résistance », mai 2019.</w:t>
      </w:r>
    </w:p>
    <w:p w14:paraId="69A3C756" w14:textId="32706988" w:rsidR="002066A9" w:rsidRDefault="002066A9" w:rsidP="00681D67">
      <w:pPr>
        <w:pStyle w:val="Sansinterligne"/>
        <w:numPr>
          <w:ilvl w:val="0"/>
          <w:numId w:val="19"/>
        </w:numPr>
      </w:pPr>
      <w:r>
        <w:t>« Écrire une biographie de Pierre Laval », conférence au Mazet, avril 2019.</w:t>
      </w:r>
    </w:p>
    <w:p w14:paraId="4B232E38" w14:textId="1D8D5DA0" w:rsidR="002066A9" w:rsidRDefault="002066A9" w:rsidP="00681D67">
      <w:pPr>
        <w:pStyle w:val="Sansinterligne"/>
        <w:numPr>
          <w:ilvl w:val="0"/>
          <w:numId w:val="19"/>
        </w:numPr>
      </w:pPr>
      <w:r>
        <w:t>« La paix les uns contre les autres</w:t>
      </w:r>
      <w:r w:rsidR="0086574F">
        <w:t> : les conférences de la paix en 1919</w:t>
      </w:r>
      <w:r>
        <w:t> », conférence de la Décapole, Mulhouse, mars 2019.</w:t>
      </w:r>
    </w:p>
    <w:p w14:paraId="1FB0FD7A" w14:textId="534D8716" w:rsidR="002066A9" w:rsidRDefault="002066A9" w:rsidP="00681D67">
      <w:pPr>
        <w:pStyle w:val="Sansinterligne"/>
        <w:numPr>
          <w:ilvl w:val="0"/>
          <w:numId w:val="19"/>
        </w:numPr>
      </w:pPr>
      <w:r>
        <w:t>« Pierre Laval ministre des Affaires étrangères », conférence à l’UCO, Angers, mars 2019.</w:t>
      </w:r>
    </w:p>
    <w:p w14:paraId="63F8F0B5" w14:textId="6044272A" w:rsidR="002066A9" w:rsidRDefault="002066A9" w:rsidP="00681D67">
      <w:pPr>
        <w:pStyle w:val="Sansinterligne"/>
        <w:numPr>
          <w:ilvl w:val="0"/>
          <w:numId w:val="19"/>
        </w:numPr>
      </w:pPr>
      <w:r>
        <w:t>« Pierre Laval et le choix de la Collaboration », conférence à Vichy, mars 2019.</w:t>
      </w:r>
    </w:p>
    <w:p w14:paraId="60374337" w14:textId="319F5DBC" w:rsidR="002066A9" w:rsidRPr="00906B00" w:rsidRDefault="002066A9" w:rsidP="00681D67">
      <w:pPr>
        <w:pStyle w:val="Sansinterligne"/>
        <w:numPr>
          <w:ilvl w:val="0"/>
          <w:numId w:val="19"/>
        </w:numPr>
      </w:pPr>
      <w:r w:rsidRPr="00906B00">
        <w:t>Conférences de présentation de l’ouvrage Pierre Laval, un mystère français, librairie</w:t>
      </w:r>
      <w:r>
        <w:t>s</w:t>
      </w:r>
      <w:r w:rsidRPr="00906B00">
        <w:t xml:space="preserve"> </w:t>
      </w:r>
      <w:proofErr w:type="spellStart"/>
      <w:r w:rsidRPr="00906B00">
        <w:t>Mollat</w:t>
      </w:r>
      <w:proofErr w:type="spellEnd"/>
      <w:r w:rsidRPr="00906B00">
        <w:t xml:space="preserve"> (Bordeaux),</w:t>
      </w:r>
      <w:r>
        <w:t xml:space="preserve"> </w:t>
      </w:r>
      <w:r w:rsidRPr="00906B00">
        <w:t xml:space="preserve">Kléber (Strasbourg), </w:t>
      </w:r>
      <w:r>
        <w:t>47°Nord (Mulhouse), La Hune (Paris) octobre-novembre 2018</w:t>
      </w:r>
      <w:r w:rsidRPr="00906B00">
        <w:t>.</w:t>
      </w:r>
    </w:p>
    <w:p w14:paraId="431A91A9" w14:textId="49DBC937" w:rsidR="002066A9" w:rsidRDefault="002066A9" w:rsidP="00681D67">
      <w:pPr>
        <w:pStyle w:val="Sansinterligne"/>
        <w:numPr>
          <w:ilvl w:val="0"/>
          <w:numId w:val="19"/>
        </w:numPr>
      </w:pPr>
      <w:r w:rsidRPr="00906B00">
        <w:t>« Leur première guerre, Pétain, Laval, de Gaulle », Blois, 2018</w:t>
      </w:r>
      <w:r>
        <w:t>,</w:t>
      </w:r>
      <w:r w:rsidRPr="00906B00">
        <w:t xml:space="preserve"> conférence avec </w:t>
      </w:r>
      <w:proofErr w:type="spellStart"/>
      <w:r w:rsidRPr="00906B00">
        <w:t>Bénedicte</w:t>
      </w:r>
      <w:proofErr w:type="spellEnd"/>
      <w:r w:rsidRPr="00906B00">
        <w:t xml:space="preserve"> </w:t>
      </w:r>
      <w:proofErr w:type="spellStart"/>
      <w:r w:rsidRPr="00906B00">
        <w:t>Vergez</w:t>
      </w:r>
      <w:proofErr w:type="spellEnd"/>
      <w:r w:rsidRPr="00906B00">
        <w:t>-Chaignon modérée par Éric Alary.</w:t>
      </w:r>
    </w:p>
    <w:p w14:paraId="6D52E3D2" w14:textId="0FC32D9B" w:rsidR="002066A9" w:rsidRDefault="002066A9" w:rsidP="00681D67">
      <w:pPr>
        <w:pStyle w:val="Sansinterligne"/>
        <w:numPr>
          <w:ilvl w:val="0"/>
          <w:numId w:val="19"/>
        </w:numPr>
      </w:pPr>
      <w:r>
        <w:t>« </w:t>
      </w:r>
      <w:r w:rsidRPr="00C85967">
        <w:t>Les révolutions de 1830</w:t>
      </w:r>
      <w:r>
        <w:t xml:space="preserve"> en Europe</w:t>
      </w:r>
      <w:r w:rsidRPr="00C85967">
        <w:t> : l’avènement d’une diplomatie de la place publique ? », 44</w:t>
      </w:r>
      <w:r w:rsidRPr="000B1E95">
        <w:rPr>
          <w:vertAlign w:val="superscript"/>
        </w:rPr>
        <w:t>e</w:t>
      </w:r>
      <w:r w:rsidRPr="00C85967">
        <w:t xml:space="preserve"> Festival Internacional </w:t>
      </w:r>
      <w:proofErr w:type="spellStart"/>
      <w:r w:rsidRPr="00C85967">
        <w:t>Cervantino</w:t>
      </w:r>
      <w:proofErr w:type="spellEnd"/>
      <w:r w:rsidRPr="00C85967">
        <w:t xml:space="preserve">, Guanajuato, Mexique, </w:t>
      </w:r>
      <w:r>
        <w:t xml:space="preserve">18-26 </w:t>
      </w:r>
      <w:r w:rsidRPr="00C85967">
        <w:t>octobre 2017.</w:t>
      </w:r>
    </w:p>
    <w:p w14:paraId="1FFAF0EB" w14:textId="4DB958FE" w:rsidR="002066A9" w:rsidRDefault="002066A9" w:rsidP="00681D67">
      <w:pPr>
        <w:pStyle w:val="Sansinterligne"/>
        <w:numPr>
          <w:ilvl w:val="0"/>
          <w:numId w:val="19"/>
        </w:numPr>
      </w:pPr>
      <w:r w:rsidRPr="00BF78EA">
        <w:t>« "Marcher avec l'opinion" : Les diplomates et l'opinion publique sous la Monarchie de Juillet », conférence</w:t>
      </w:r>
      <w:r>
        <w:t xml:space="preserve"> au Petit Palais, le</w:t>
      </w:r>
      <w:r w:rsidRPr="00BF78EA">
        <w:t xml:space="preserve"> 25 novembre 2016</w:t>
      </w:r>
      <w:r>
        <w:t>,</w:t>
      </w:r>
      <w:r w:rsidRPr="00BF78EA">
        <w:t xml:space="preserve"> dans le cadre de l’exposition « L’Art de la Paix, Secrets et Trésors de la diplomatie », (19 octobre 2016-15 janvier 2017), </w:t>
      </w:r>
      <w:r>
        <w:t>or</w:t>
      </w:r>
      <w:r w:rsidRPr="00BF78EA">
        <w:t>ganisée par le Comité d’histoire de la Ville de Paris.</w:t>
      </w:r>
    </w:p>
    <w:p w14:paraId="78F92423" w14:textId="77777777" w:rsidR="002066A9" w:rsidRPr="00BF78EA" w:rsidRDefault="002066A9" w:rsidP="00681D67">
      <w:pPr>
        <w:pStyle w:val="Sansinterligne"/>
        <w:numPr>
          <w:ilvl w:val="0"/>
          <w:numId w:val="19"/>
        </w:numPr>
      </w:pPr>
      <w:r w:rsidRPr="00572847">
        <w:t>https://www.youtube.com/watch?v=WgrTjJfbsmk&amp;list=PLv6xudgmCEODH6MnIRIo91E2Q7M8yQkLK&amp;index=4</w:t>
      </w:r>
    </w:p>
    <w:p w14:paraId="08EC3879" w14:textId="5A97DF44" w:rsidR="002066A9" w:rsidRDefault="002066A9" w:rsidP="00681D67">
      <w:pPr>
        <w:pStyle w:val="Sansinterligne"/>
        <w:numPr>
          <w:ilvl w:val="0"/>
          <w:numId w:val="19"/>
        </w:numPr>
      </w:pPr>
      <w:r w:rsidRPr="00BF78EA">
        <w:t>« Les Français et les Anglais ont-ils voulu la guerre en juillet 1914 ? », Conférence Savoirs pour Tous, UPF, octobre 2014.</w:t>
      </w:r>
    </w:p>
    <w:p w14:paraId="693F20D8" w14:textId="0F5D0920" w:rsidR="002066A9" w:rsidRPr="00C2776C" w:rsidRDefault="002066A9" w:rsidP="00681D67">
      <w:pPr>
        <w:pStyle w:val="Sansinterligne"/>
        <w:numPr>
          <w:ilvl w:val="0"/>
          <w:numId w:val="19"/>
        </w:numPr>
      </w:pPr>
      <w:r w:rsidRPr="00BF78EA">
        <w:t>« Les écrivains et les diplomates français au XX</w:t>
      </w:r>
      <w:r w:rsidRPr="00BF78EA">
        <w:rPr>
          <w:vertAlign w:val="superscript"/>
        </w:rPr>
        <w:t>e</w:t>
      </w:r>
      <w:r w:rsidRPr="00BF78EA">
        <w:t xml:space="preserve"> siècle : des noces heureuses ? », Espace Pierre Mendès-France, Poitiers, décembre 2012.</w:t>
      </w:r>
    </w:p>
    <w:p w14:paraId="35DBE2B9" w14:textId="7F33C6CB" w:rsidR="002066A9" w:rsidRPr="00BF78EA" w:rsidRDefault="002066A9" w:rsidP="00681D67">
      <w:pPr>
        <w:pStyle w:val="Sansinterligne"/>
        <w:numPr>
          <w:ilvl w:val="0"/>
          <w:numId w:val="19"/>
        </w:numPr>
      </w:pPr>
      <w:r w:rsidRPr="00BF78EA">
        <w:t>« Les démocraties ne se font pas la guerre : étudier l’opinion publique en histoire contemporaine », séminaire de l’ISCC, octobre 2011.</w:t>
      </w:r>
    </w:p>
    <w:p w14:paraId="1F879B63" w14:textId="77777777" w:rsidR="00681D67" w:rsidRDefault="002066A9" w:rsidP="00681D67">
      <w:pPr>
        <w:pStyle w:val="Sansinterligne"/>
        <w:numPr>
          <w:ilvl w:val="0"/>
          <w:numId w:val="19"/>
        </w:numPr>
      </w:pPr>
      <w:r w:rsidRPr="00BF78EA">
        <w:t>« Comment Tahiti est-elle devenue française ? », Conférence Savoirs pour Tous (diffusée sur TNTV), UPF, septembre 2010.</w:t>
      </w:r>
    </w:p>
    <w:p w14:paraId="772B351C" w14:textId="3652BF74" w:rsidR="002066A9" w:rsidRPr="00681D67" w:rsidRDefault="002066A9" w:rsidP="00681D67">
      <w:pPr>
        <w:pStyle w:val="Sansinterligne"/>
        <w:numPr>
          <w:ilvl w:val="0"/>
          <w:numId w:val="19"/>
        </w:numPr>
      </w:pPr>
      <w:r w:rsidRPr="00BF78EA">
        <w:t xml:space="preserve">« Les écrivains diplomates de l’entre-deux-guerres », </w:t>
      </w:r>
      <w:r w:rsidRPr="00681D67">
        <w:rPr>
          <w:kern w:val="1"/>
        </w:rPr>
        <w:t>Conférence Savoirs pour Tous, UPF, septembre 2008.</w:t>
      </w:r>
    </w:p>
    <w:p w14:paraId="4280BB0E" w14:textId="77777777" w:rsidR="008A1D1A" w:rsidRPr="00BF78EA" w:rsidRDefault="008A1D1A" w:rsidP="00E13BD7">
      <w:pPr>
        <w:pStyle w:val="Sansinterligne"/>
      </w:pPr>
    </w:p>
    <w:p w14:paraId="300CFACE" w14:textId="77777777" w:rsidR="002066A9" w:rsidRPr="008E2B6C" w:rsidRDefault="002066A9" w:rsidP="005C78D3">
      <w:pPr>
        <w:pStyle w:val="Titre6"/>
      </w:pPr>
      <w:r w:rsidRPr="008E2B6C">
        <w:t xml:space="preserve">— Interventions dans des émissions de radio : </w:t>
      </w:r>
    </w:p>
    <w:p w14:paraId="7CFE7DC9" w14:textId="77777777" w:rsidR="002066A9" w:rsidRDefault="002066A9" w:rsidP="00E13BD7">
      <w:pPr>
        <w:pStyle w:val="Sansinterligne"/>
      </w:pPr>
    </w:p>
    <w:p w14:paraId="3527BC61" w14:textId="316F8B01" w:rsidR="0032239E" w:rsidRDefault="00102794" w:rsidP="00E13BD7">
      <w:pPr>
        <w:pStyle w:val="Sansinterligne"/>
      </w:pPr>
      <w:r>
        <w:t>-</w:t>
      </w:r>
      <w:r w:rsidR="0032239E">
        <w:t xml:space="preserve"> Podcast de France Inter (Philippe Colin) L’épopée de Lady liberty, 2026.</w:t>
      </w:r>
    </w:p>
    <w:p w14:paraId="1B91AB69" w14:textId="5072A230" w:rsidR="00823FC9" w:rsidRDefault="0032239E" w:rsidP="00E13BD7">
      <w:pPr>
        <w:pStyle w:val="Sansinterligne"/>
      </w:pPr>
      <w:r>
        <w:t>-</w:t>
      </w:r>
      <w:r w:rsidR="00823FC9">
        <w:t xml:space="preserve"> Podcast de France Inter (Philippe Colin) sur Sigmaringen, 2025.</w:t>
      </w:r>
    </w:p>
    <w:p w14:paraId="26D502AA" w14:textId="0FB08FD8" w:rsidR="002066A9" w:rsidRDefault="00823FC9" w:rsidP="00E13BD7">
      <w:pPr>
        <w:pStyle w:val="Sansinterligne"/>
      </w:pPr>
      <w:r>
        <w:t xml:space="preserve">- </w:t>
      </w:r>
      <w:r w:rsidR="00102794">
        <w:t>Podcast de France Inter (Philippe Colin) sur Léon Blum, 2022.</w:t>
      </w:r>
    </w:p>
    <w:p w14:paraId="4483A8A5" w14:textId="252CB95A" w:rsidR="0006021A" w:rsidRDefault="0086574F" w:rsidP="00E13BD7">
      <w:pPr>
        <w:pStyle w:val="Sansinterligne"/>
      </w:pPr>
      <w:r>
        <w:t xml:space="preserve">- </w:t>
      </w:r>
      <w:r w:rsidRPr="00FA59AE">
        <w:t>La Marche de l’histoire</w:t>
      </w:r>
      <w:r w:rsidR="0006021A">
        <w:t>,</w:t>
      </w:r>
      <w:r>
        <w:t xml:space="preserve"> France Inter (2019)</w:t>
      </w:r>
    </w:p>
    <w:p w14:paraId="3FCF7282" w14:textId="122618F6" w:rsidR="008300E3" w:rsidRDefault="008300E3" w:rsidP="00E13BD7">
      <w:pPr>
        <w:pStyle w:val="Sansinterligne"/>
      </w:pPr>
      <w:r>
        <w:t>- Les racines du présent, RCF (2019)</w:t>
      </w:r>
    </w:p>
    <w:p w14:paraId="5E03BDE8" w14:textId="77777777" w:rsidR="0006021A" w:rsidRDefault="0006021A" w:rsidP="00E13BD7">
      <w:pPr>
        <w:pStyle w:val="Sansinterligne"/>
      </w:pPr>
      <w:r>
        <w:t xml:space="preserve">- Canal Académie (2020) </w:t>
      </w:r>
    </w:p>
    <w:p w14:paraId="05F2E0B4" w14:textId="50761B57" w:rsidR="0006021A" w:rsidRDefault="0006021A" w:rsidP="00E13BD7">
      <w:pPr>
        <w:pStyle w:val="Sansinterligne"/>
      </w:pPr>
      <w:r w:rsidRPr="0006021A">
        <w:t>https://www.canalacademie.com/ida12452-Raconter-Pierre-Laval.html</w:t>
      </w:r>
    </w:p>
    <w:p w14:paraId="59A7C775" w14:textId="77CCED02" w:rsidR="0086574F" w:rsidRDefault="0086574F" w:rsidP="00E13BD7">
      <w:pPr>
        <w:pStyle w:val="Sansinterligne"/>
      </w:pPr>
      <w:r>
        <w:rPr>
          <w:i/>
        </w:rPr>
        <w:t>- Dialogues sur l’histoire</w:t>
      </w:r>
      <w:r w:rsidR="0006021A">
        <w:rPr>
          <w:i/>
        </w:rPr>
        <w:t xml:space="preserve">, </w:t>
      </w:r>
      <w:r>
        <w:t>Fréquence protestante (2019)</w:t>
      </w:r>
    </w:p>
    <w:p w14:paraId="05AB7417" w14:textId="44DDACF7" w:rsidR="008300E3" w:rsidRDefault="002066A9" w:rsidP="00E13BD7">
      <w:pPr>
        <w:pStyle w:val="Sansinterligne"/>
      </w:pPr>
      <w:r>
        <w:t xml:space="preserve">- </w:t>
      </w:r>
      <w:r w:rsidRPr="00FA59AE">
        <w:rPr>
          <w:i/>
        </w:rPr>
        <w:t>Passé-Présent</w:t>
      </w:r>
      <w:r w:rsidR="0006021A">
        <w:t>,</w:t>
      </w:r>
      <w:r w:rsidRPr="005C5B4E">
        <w:t xml:space="preserve"> Radio </w:t>
      </w:r>
      <w:proofErr w:type="spellStart"/>
      <w:r w:rsidRPr="005C5B4E">
        <w:t>Judaïca</w:t>
      </w:r>
      <w:proofErr w:type="spellEnd"/>
      <w:r w:rsidRPr="005C5B4E">
        <w:t xml:space="preserve"> à Strasbourg</w:t>
      </w:r>
      <w:r w:rsidR="0086574F">
        <w:t xml:space="preserve"> (2019)</w:t>
      </w:r>
    </w:p>
    <w:p w14:paraId="10060E76" w14:textId="07414C03" w:rsidR="002066A9" w:rsidRDefault="002066A9" w:rsidP="00E13BD7">
      <w:pPr>
        <w:pStyle w:val="Sansinterligne"/>
      </w:pPr>
      <w:r>
        <w:t>-</w:t>
      </w:r>
      <w:r w:rsidRPr="00BF78EA">
        <w:t xml:space="preserve"> « Tahiti et la France », </w:t>
      </w:r>
      <w:r w:rsidRPr="00BF78EA">
        <w:rPr>
          <w:i/>
        </w:rPr>
        <w:t>La Marche de l’histoire</w:t>
      </w:r>
      <w:r w:rsidRPr="00BF78EA">
        <w:t xml:space="preserve">, France Inter, </w:t>
      </w:r>
      <w:r w:rsidR="0006021A">
        <w:t>(</w:t>
      </w:r>
      <w:r w:rsidRPr="00BF78EA">
        <w:t>2013</w:t>
      </w:r>
      <w:r w:rsidR="0006021A">
        <w:t>)</w:t>
      </w:r>
      <w:r w:rsidRPr="00BF78EA">
        <w:t>.</w:t>
      </w:r>
    </w:p>
    <w:p w14:paraId="517EE07B" w14:textId="77777777" w:rsidR="00632A9A" w:rsidRDefault="00632A9A" w:rsidP="00E13BD7">
      <w:pPr>
        <w:pStyle w:val="Sansinterligne"/>
      </w:pPr>
    </w:p>
    <w:p w14:paraId="45381A30" w14:textId="194BCE41" w:rsidR="00A16B6E" w:rsidRDefault="00A16B6E" w:rsidP="005C78D3">
      <w:pPr>
        <w:pStyle w:val="Titre6"/>
      </w:pPr>
      <w:r>
        <w:t>9. Médiation scientifique</w:t>
      </w:r>
      <w:r w:rsidR="00F20C15">
        <w:t xml:space="preserve"> : </w:t>
      </w:r>
      <w:r>
        <w:t>production à destination du grand public</w:t>
      </w:r>
    </w:p>
    <w:p w14:paraId="4E0F7504" w14:textId="77777777" w:rsidR="001471FD" w:rsidRDefault="001471FD" w:rsidP="00A16B6E"/>
    <w:p w14:paraId="4152DB85" w14:textId="19B70DA8" w:rsidR="00B235FB" w:rsidRDefault="001471FD" w:rsidP="00B235FB">
      <w:pPr>
        <w:pStyle w:val="Titre6"/>
      </w:pPr>
      <w:r w:rsidRPr="008C1F1D">
        <w:t>—</w:t>
      </w:r>
      <w:r w:rsidR="00887BAB" w:rsidRPr="008C1F1D">
        <w:t xml:space="preserve"> </w:t>
      </w:r>
      <w:r w:rsidR="00B235FB">
        <w:t>Diffusion éditorial :</w:t>
      </w:r>
      <w:r w:rsidRPr="008C1F1D">
        <w:t xml:space="preserve"> </w:t>
      </w:r>
    </w:p>
    <w:p w14:paraId="030F9E08" w14:textId="77777777" w:rsidR="003D2169" w:rsidRPr="003D2169" w:rsidRDefault="003D2169" w:rsidP="003D2169"/>
    <w:p w14:paraId="6C4E95E4" w14:textId="3981BB52" w:rsidR="001471FD" w:rsidRPr="008C1F1D" w:rsidRDefault="00B235FB" w:rsidP="008C1F1D">
      <w:pPr>
        <w:rPr>
          <w:rFonts w:ascii="Garamond" w:hAnsi="Garamond"/>
        </w:rPr>
      </w:pPr>
      <w:r>
        <w:rPr>
          <w:rFonts w:ascii="Garamond" w:hAnsi="Garamond"/>
        </w:rPr>
        <w:t xml:space="preserve">- Création et direction de la collection </w:t>
      </w:r>
      <w:r w:rsidR="001471FD" w:rsidRPr="008C1F1D">
        <w:rPr>
          <w:rFonts w:ascii="Garamond" w:hAnsi="Garamond"/>
        </w:rPr>
        <w:t>« </w:t>
      </w:r>
      <w:r w:rsidR="00FB1752" w:rsidRPr="008C1F1D">
        <w:rPr>
          <w:rFonts w:ascii="Garamond" w:hAnsi="Garamond"/>
        </w:rPr>
        <w:t>L’étoffe du temps</w:t>
      </w:r>
      <w:r w:rsidR="001471FD" w:rsidRPr="008C1F1D">
        <w:rPr>
          <w:rFonts w:ascii="Garamond" w:hAnsi="Garamond"/>
        </w:rPr>
        <w:t> » chez Nouveau Monde Éditions (4 titres en cours de publication)</w:t>
      </w:r>
      <w:r w:rsidR="00FB1752" w:rsidRPr="008C1F1D">
        <w:rPr>
          <w:rFonts w:ascii="Garamond" w:hAnsi="Garamond"/>
        </w:rPr>
        <w:t xml:space="preserve">, première parution : Maxime Launay, </w:t>
      </w:r>
      <w:r w:rsidR="00FB1752" w:rsidRPr="008C1F1D">
        <w:rPr>
          <w:rFonts w:ascii="Garamond" w:hAnsi="Garamond"/>
          <w:i/>
          <w:iCs/>
        </w:rPr>
        <w:t>La gauche et l’armée en France, de 1968 à nos jours</w:t>
      </w:r>
      <w:r w:rsidR="00FB1752" w:rsidRPr="008C1F1D">
        <w:rPr>
          <w:rFonts w:ascii="Garamond" w:hAnsi="Garamond"/>
        </w:rPr>
        <w:t>, Tallandier, 2025.</w:t>
      </w:r>
    </w:p>
    <w:p w14:paraId="22A4B8EB" w14:textId="54458200" w:rsidR="00A16B6E" w:rsidRDefault="00A16B6E" w:rsidP="001471FD">
      <w:pPr>
        <w:pStyle w:val="Titre6"/>
      </w:pPr>
    </w:p>
    <w:p w14:paraId="1663B5B1" w14:textId="77777777" w:rsidR="00FB1752" w:rsidRPr="00FB1752" w:rsidRDefault="00FB1752" w:rsidP="00FB1752"/>
    <w:p w14:paraId="72F4E2EB" w14:textId="5A42185A" w:rsidR="00887BAB" w:rsidRDefault="00887BAB" w:rsidP="00B235FB">
      <w:pPr>
        <w:pStyle w:val="Titre6"/>
      </w:pPr>
      <w:r>
        <w:t>— Articles</w:t>
      </w:r>
      <w:r w:rsidR="00B235FB">
        <w:t xml:space="preserve"> dans des revues sans comité de lecture </w:t>
      </w:r>
      <w:r>
        <w:t>:</w:t>
      </w:r>
    </w:p>
    <w:p w14:paraId="513257C3" w14:textId="77777777" w:rsidR="00B235FB" w:rsidRDefault="00B235FB" w:rsidP="00B235FB">
      <w:pPr>
        <w:pStyle w:val="Sansinterligne"/>
      </w:pPr>
    </w:p>
    <w:p w14:paraId="4D91E0A0" w14:textId="1D794AAC" w:rsidR="00B235FB" w:rsidRDefault="00B235FB" w:rsidP="00B235FB">
      <w:pPr>
        <w:pStyle w:val="Sansinterligne"/>
      </w:pPr>
      <w:r>
        <w:t xml:space="preserve">- « La France, la bombe et la Polynésie », </w:t>
      </w:r>
      <w:r>
        <w:rPr>
          <w:i/>
          <w:iCs/>
        </w:rPr>
        <w:t>L’Histoire</w:t>
      </w:r>
      <w:r>
        <w:t>, n°537 (13), novembre 2025, p. 62-67.</w:t>
      </w:r>
    </w:p>
    <w:p w14:paraId="7B7DBC3A" w14:textId="135DC549" w:rsidR="00FB1752" w:rsidRPr="00FB1752" w:rsidRDefault="00887BAB" w:rsidP="00FB1752">
      <w:pPr>
        <w:pStyle w:val="Sansinterligne"/>
      </w:pPr>
      <w:r>
        <w:t>-</w:t>
      </w:r>
      <w:r w:rsidR="00FB1752">
        <w:t xml:space="preserve"> « </w:t>
      </w:r>
      <w:r w:rsidR="00FB1752" w:rsidRPr="00FB1752">
        <w:t>Les essais nucléaires en Polynésie Française</w:t>
      </w:r>
      <w:r w:rsidR="00FB1752">
        <w:t> », APHG, « Fenêtres sur cours », octobre 2025</w:t>
      </w:r>
    </w:p>
    <w:p w14:paraId="13D838E8" w14:textId="45D2A3C9" w:rsidR="000D2464" w:rsidRDefault="00B235FB" w:rsidP="000D2464">
      <w:pPr>
        <w:pStyle w:val="Sansinterligne"/>
        <w:rPr>
          <w:rFonts w:ascii="Times New Roman" w:eastAsia="Times New Roman" w:hAnsi="Times New Roman"/>
        </w:rPr>
      </w:pPr>
      <w:hyperlink r:id="rId23" w:history="1">
        <w:r w:rsidRPr="0016287E">
          <w:rPr>
            <w:rStyle w:val="Lienhypertexte"/>
            <w:rFonts w:ascii="Times New Roman" w:eastAsia="Times New Roman" w:hAnsi="Times New Roman"/>
          </w:rPr>
          <w:t>https://www.aphg.fr/Les-essais-nucleaires-en-Polynesie-Francaise</w:t>
        </w:r>
      </w:hyperlink>
    </w:p>
    <w:p w14:paraId="21F45495" w14:textId="5703FDF3" w:rsidR="000D2464" w:rsidRPr="000D2464" w:rsidRDefault="000D2464" w:rsidP="000D2464">
      <w:pPr>
        <w:pStyle w:val="Sansinterligne"/>
      </w:pPr>
      <w:r>
        <w:t xml:space="preserve">- « Nucléaire : l'ultime tabou », </w:t>
      </w:r>
      <w:r>
        <w:rPr>
          <w:i/>
          <w:iCs/>
        </w:rPr>
        <w:t>L’Histoire</w:t>
      </w:r>
      <w:r>
        <w:t xml:space="preserve">, n°525, novembre 2024. </w:t>
      </w:r>
    </w:p>
    <w:p w14:paraId="5EB9270A" w14:textId="001B8EBE" w:rsidR="000D2464" w:rsidRPr="007149BB" w:rsidRDefault="000D2464" w:rsidP="000D2464">
      <w:pPr>
        <w:pStyle w:val="Sansinterligne"/>
      </w:pPr>
      <w:r>
        <w:t xml:space="preserve">- « La démocratie libérale suppose un monde partagé », </w:t>
      </w:r>
      <w:r>
        <w:rPr>
          <w:i/>
          <w:iCs/>
        </w:rPr>
        <w:t>The Conversation</w:t>
      </w:r>
      <w:r>
        <w:t xml:space="preserve">, le 11 juillet 2024. </w:t>
      </w:r>
    </w:p>
    <w:p w14:paraId="08EB4C16" w14:textId="77777777" w:rsidR="000D2464" w:rsidRDefault="000D2464" w:rsidP="000D2464">
      <w:pPr>
        <w:pStyle w:val="Sansinterligne"/>
      </w:pPr>
      <w:r w:rsidRPr="007149BB">
        <w:t>https://theconversation.com/la-democratie-liberale-suppose-un-monde-partage-232846</w:t>
      </w:r>
    </w:p>
    <w:p w14:paraId="1F2CC6ED" w14:textId="77777777" w:rsidR="000D2464" w:rsidRDefault="000D2464" w:rsidP="00FB1752">
      <w:pPr>
        <w:pStyle w:val="Sansinterligne"/>
        <w:rPr>
          <w:rFonts w:ascii="Times New Roman" w:eastAsia="Times New Roman" w:hAnsi="Times New Roman"/>
        </w:rPr>
      </w:pPr>
    </w:p>
    <w:p w14:paraId="13333B98" w14:textId="77777777" w:rsidR="000D2464" w:rsidRDefault="000D2464" w:rsidP="000D2464">
      <w:pPr>
        <w:pStyle w:val="Sansinterligne"/>
        <w:ind w:left="708" w:hanging="708"/>
      </w:pPr>
      <w:r>
        <w:t>- « Mensonges d’</w:t>
      </w:r>
      <w:proofErr w:type="spellStart"/>
      <w:r>
        <w:t>Etat</w:t>
      </w:r>
      <w:proofErr w:type="spellEnd"/>
      <w:r>
        <w:t xml:space="preserve"> », </w:t>
      </w:r>
      <w:r>
        <w:rPr>
          <w:i/>
          <w:iCs/>
        </w:rPr>
        <w:t>The Conversation</w:t>
      </w:r>
      <w:r>
        <w:t>, mai 2023.</w:t>
      </w:r>
    </w:p>
    <w:p w14:paraId="2F81EA85" w14:textId="77777777" w:rsidR="000D2464" w:rsidRPr="00522B1E" w:rsidRDefault="000D2464" w:rsidP="000D2464">
      <w:pPr>
        <w:pStyle w:val="Sansinterligne"/>
        <w:ind w:left="708" w:hanging="708"/>
      </w:pPr>
      <w:r w:rsidRPr="000130CB">
        <w:t>https://theconversation.com/letat-doit-il-mentir-pour-agir-206376</w:t>
      </w:r>
    </w:p>
    <w:p w14:paraId="260EC1EA" w14:textId="77777777" w:rsidR="000D2464" w:rsidRPr="000D200D" w:rsidRDefault="000D2464" w:rsidP="000D2464">
      <w:pPr>
        <w:pStyle w:val="Sansinterligne"/>
      </w:pPr>
      <w:r>
        <w:t xml:space="preserve">- « Tristes secrets. Les essais nucléaires en Polynésie française », </w:t>
      </w:r>
      <w:r w:rsidRPr="00C656D0">
        <w:rPr>
          <w:i/>
          <w:iCs/>
        </w:rPr>
        <w:t>La vie des Idées</w:t>
      </w:r>
      <w:r>
        <w:t>, le 22 juin 2022.</w:t>
      </w:r>
    </w:p>
    <w:p w14:paraId="1F32006E" w14:textId="77777777" w:rsidR="000D2464" w:rsidRDefault="000D2464" w:rsidP="000D2464">
      <w:pPr>
        <w:pStyle w:val="Sansinterligne"/>
        <w:rPr>
          <w:rStyle w:val="Lienhypertexte"/>
        </w:rPr>
      </w:pPr>
      <w:hyperlink r:id="rId24" w:anchor=".YrHB0S7UyQY.link" w:history="1">
        <w:r w:rsidRPr="008A27FE">
          <w:rPr>
            <w:rStyle w:val="Lienhypertexte"/>
          </w:rPr>
          <w:t>https://laviedesidees.fr/Tristes-secrets.html#.YrHB0S7UyQY.link</w:t>
        </w:r>
      </w:hyperlink>
    </w:p>
    <w:p w14:paraId="5C474E4E" w14:textId="77777777" w:rsidR="000D2464" w:rsidRDefault="000D2464" w:rsidP="000D2464">
      <w:pPr>
        <w:pStyle w:val="Sansinterligne"/>
      </w:pPr>
    </w:p>
    <w:p w14:paraId="3693F814" w14:textId="77777777" w:rsidR="000D2464" w:rsidRDefault="000D2464" w:rsidP="000D2464">
      <w:pPr>
        <w:pStyle w:val="Sansinterligne"/>
        <w:rPr>
          <w:bCs/>
          <w:i/>
        </w:rPr>
      </w:pPr>
      <w:r w:rsidRPr="00725185">
        <w:t xml:space="preserve">- « Des bombes en Polynésie » </w:t>
      </w:r>
      <w:r w:rsidRPr="00725185">
        <w:rPr>
          <w:iCs/>
        </w:rPr>
        <w:t>The Conversation</w:t>
      </w:r>
      <w:r>
        <w:t>, le 7 avril 2022.</w:t>
      </w:r>
    </w:p>
    <w:p w14:paraId="65A0E6C3" w14:textId="77777777" w:rsidR="000D2464" w:rsidRPr="00C656D0" w:rsidRDefault="000D2464" w:rsidP="000D2464">
      <w:pPr>
        <w:pStyle w:val="Sansinterligne"/>
        <w:rPr>
          <w:bCs/>
          <w:i/>
        </w:rPr>
      </w:pPr>
      <w:hyperlink r:id="rId25" w:history="1">
        <w:r w:rsidRPr="008A27FE">
          <w:rPr>
            <w:rStyle w:val="Lienhypertexte"/>
          </w:rPr>
          <w:t>https://theconversation.com/bonnes-feuilles-des-bombes-en-polynesie-180772</w:t>
        </w:r>
      </w:hyperlink>
    </w:p>
    <w:p w14:paraId="3BC8DD41" w14:textId="77777777" w:rsidR="000D2464" w:rsidRPr="009952D0" w:rsidRDefault="000D2464" w:rsidP="000D2464">
      <w:pPr>
        <w:pStyle w:val="Sansinterligne"/>
      </w:pPr>
      <w:r>
        <w:t>- « </w:t>
      </w:r>
      <w:proofErr w:type="spellStart"/>
      <w:r>
        <w:t>Vit-on</w:t>
      </w:r>
      <w:proofErr w:type="spellEnd"/>
      <w:r>
        <w:t xml:space="preserve"> vraiment le retour des années 1930 ? », </w:t>
      </w:r>
      <w:r>
        <w:rPr>
          <w:i/>
          <w:iCs/>
        </w:rPr>
        <w:t>The Conversation</w:t>
      </w:r>
      <w:r>
        <w:t>, 28 novembre 2021.</w:t>
      </w:r>
    </w:p>
    <w:p w14:paraId="68C1BC53" w14:textId="77777777" w:rsidR="000D2464" w:rsidRDefault="000D2464" w:rsidP="000D2464"/>
    <w:p w14:paraId="44873CC5" w14:textId="77777777" w:rsidR="000D2464" w:rsidRDefault="000D2464" w:rsidP="00FB1752">
      <w:pPr>
        <w:pStyle w:val="Sansinterligne"/>
        <w:rPr>
          <w:rFonts w:ascii="Times New Roman" w:eastAsia="Times New Roman" w:hAnsi="Times New Roman"/>
        </w:rPr>
      </w:pPr>
    </w:p>
    <w:p w14:paraId="06032074" w14:textId="77777777" w:rsidR="00B235FB" w:rsidRDefault="00B235FB" w:rsidP="00FB1752">
      <w:pPr>
        <w:pStyle w:val="Sansinterligne"/>
        <w:rPr>
          <w:rFonts w:ascii="Times New Roman" w:eastAsia="Times New Roman" w:hAnsi="Times New Roman"/>
        </w:rPr>
      </w:pPr>
    </w:p>
    <w:p w14:paraId="586A2365" w14:textId="7A373686" w:rsidR="00B235FB" w:rsidRDefault="00B235FB" w:rsidP="00B235FB">
      <w:pPr>
        <w:pStyle w:val="Titre6"/>
      </w:pPr>
      <w:r>
        <w:t xml:space="preserve">— Conseiller </w:t>
      </w:r>
      <w:r w:rsidR="00AE37D1">
        <w:t>historique d</w:t>
      </w:r>
      <w:r w:rsidR="008C1F1D">
        <w:t xml:space="preserve">e </w:t>
      </w:r>
      <w:r>
        <w:t>trois</w:t>
      </w:r>
      <w:r w:rsidR="008C1F1D">
        <w:t xml:space="preserve"> films</w:t>
      </w:r>
      <w:r w:rsidR="00AE37D1">
        <w:t xml:space="preserve"> documentaire</w:t>
      </w:r>
      <w:r w:rsidR="008C1F1D">
        <w:t xml:space="preserve">s, </w:t>
      </w:r>
    </w:p>
    <w:p w14:paraId="7F1CC2DE" w14:textId="1685BAAA" w:rsidR="00B235FB" w:rsidRDefault="00B235FB" w:rsidP="003107C4">
      <w:pPr>
        <w:pStyle w:val="Normal2"/>
      </w:pPr>
      <w:r>
        <w:t xml:space="preserve">Emmanuel Amara, </w:t>
      </w:r>
      <w:r>
        <w:rPr>
          <w:i/>
          <w:iCs/>
        </w:rPr>
        <w:t>Nucléaire en Polynésie : en quête de vérité</w:t>
      </w:r>
      <w:r>
        <w:t>, LCP, 2022</w:t>
      </w:r>
    </w:p>
    <w:p w14:paraId="342C7A93" w14:textId="4B054276" w:rsidR="00A16B6E" w:rsidRDefault="003107C4" w:rsidP="003107C4">
      <w:pPr>
        <w:pStyle w:val="Normal2"/>
      </w:pPr>
      <w:r>
        <w:t xml:space="preserve">Laurent </w:t>
      </w:r>
      <w:proofErr w:type="spellStart"/>
      <w:r>
        <w:t>Huberson</w:t>
      </w:r>
      <w:proofErr w:type="spellEnd"/>
      <w:r>
        <w:t>, « </w:t>
      </w:r>
      <w:r w:rsidRPr="003107C4">
        <w:t>Le "bouclier" P</w:t>
      </w:r>
      <w:r w:rsidR="00887BAB">
        <w:t>é</w:t>
      </w:r>
      <w:r w:rsidRPr="003107C4">
        <w:t>tain Autopsie d'un mythe</w:t>
      </w:r>
      <w:r>
        <w:t xml:space="preserve"> », </w:t>
      </w:r>
      <w:r w:rsidR="00B235FB">
        <w:t>Histoire TV,</w:t>
      </w:r>
      <w:r>
        <w:t xml:space="preserve"> 2025</w:t>
      </w:r>
    </w:p>
    <w:p w14:paraId="05050306" w14:textId="77777777" w:rsidR="00B235FB" w:rsidRDefault="00B235FB" w:rsidP="003107C4">
      <w:pPr>
        <w:pStyle w:val="Normal2"/>
      </w:pPr>
    </w:p>
    <w:p w14:paraId="11BA22D0" w14:textId="4D932295" w:rsidR="00FB1752" w:rsidRDefault="00887BAB" w:rsidP="00FB1752">
      <w:pPr>
        <w:pStyle w:val="Sansinterligne"/>
      </w:pPr>
      <w:r>
        <w:t>-</w:t>
      </w:r>
      <w:r w:rsidR="00FB1752">
        <w:t xml:space="preserve"> « Nucléaire : l'ultime tabou », </w:t>
      </w:r>
      <w:r w:rsidR="00FB1752">
        <w:rPr>
          <w:i/>
          <w:iCs/>
        </w:rPr>
        <w:t>L’Histoire</w:t>
      </w:r>
      <w:r w:rsidR="00FB1752">
        <w:t>, n°525</w:t>
      </w:r>
      <w:r w:rsidR="00B235FB">
        <w:t xml:space="preserve"> (11)</w:t>
      </w:r>
      <w:r w:rsidR="00FB1752">
        <w:t>, novembre 2024</w:t>
      </w:r>
      <w:r w:rsidR="00B235FB">
        <w:t>, p. 52)53</w:t>
      </w:r>
      <w:r w:rsidR="00FB1752">
        <w:t xml:space="preserve">. </w:t>
      </w:r>
    </w:p>
    <w:p w14:paraId="03B26B26" w14:textId="77777777" w:rsidR="00B235FB" w:rsidRDefault="00B235FB" w:rsidP="00B235FB">
      <w:pPr>
        <w:pStyle w:val="Sansinterligne"/>
      </w:pPr>
      <w:r>
        <w:t xml:space="preserve">-- « La France, la bombe et la Polynésie », </w:t>
      </w:r>
      <w:r>
        <w:rPr>
          <w:i/>
          <w:iCs/>
        </w:rPr>
        <w:t>L’Histoire</w:t>
      </w:r>
      <w:r>
        <w:t>, n°537 (13), novembre 2025, p. 62-67.</w:t>
      </w:r>
    </w:p>
    <w:p w14:paraId="6CF164BC" w14:textId="77777777" w:rsidR="00B235FB" w:rsidRDefault="00B235FB" w:rsidP="00FB1752">
      <w:pPr>
        <w:pStyle w:val="Sansinterligne"/>
      </w:pPr>
    </w:p>
    <w:p w14:paraId="12AB85F8" w14:textId="77777777" w:rsidR="00B235FB" w:rsidRDefault="00B235FB" w:rsidP="00B235FB">
      <w:pPr>
        <w:pStyle w:val="Sansinterligne"/>
        <w:ind w:left="708" w:hanging="708"/>
      </w:pPr>
    </w:p>
    <w:p w14:paraId="02CCDBE3" w14:textId="65D55C05" w:rsidR="00632A9A" w:rsidRDefault="00632A9A" w:rsidP="005C78D3">
      <w:pPr>
        <w:pStyle w:val="Titre6"/>
      </w:pPr>
      <w:r w:rsidRPr="008E2B6C">
        <w:t>— Entretiens</w:t>
      </w:r>
      <w:r w:rsidR="00C656D0">
        <w:t>/interventions</w:t>
      </w:r>
      <w:r w:rsidRPr="008E2B6C">
        <w:t xml:space="preserve"> dans </w:t>
      </w:r>
      <w:r w:rsidR="00DD70A6" w:rsidRPr="008E2B6C">
        <w:t>les médias</w:t>
      </w:r>
      <w:r w:rsidRPr="008E2B6C">
        <w:t xml:space="preserve"> </w:t>
      </w:r>
      <w:r w:rsidR="00DD70A6" w:rsidRPr="008E2B6C">
        <w:t>écrits</w:t>
      </w:r>
      <w:r w:rsidRPr="008E2B6C">
        <w:t xml:space="preserve"> </w:t>
      </w:r>
      <w:r w:rsidR="00DD70A6" w:rsidRPr="008E2B6C">
        <w:t>et audiovisuels</w:t>
      </w:r>
      <w:r w:rsidRPr="008E2B6C">
        <w:t xml:space="preserve"> :</w:t>
      </w:r>
    </w:p>
    <w:p w14:paraId="32DFE2D7" w14:textId="77777777" w:rsidR="00C578FD" w:rsidRDefault="00C578FD" w:rsidP="00A44B7D">
      <w:pPr>
        <w:pStyle w:val="Sansinterligne"/>
      </w:pPr>
    </w:p>
    <w:p w14:paraId="6793604A" w14:textId="5A339415" w:rsidR="007739F6" w:rsidRDefault="009D4ECE" w:rsidP="003107C4">
      <w:pPr>
        <w:pStyle w:val="Sansinterligne"/>
        <w:ind w:left="1416" w:hanging="1416"/>
      </w:pPr>
      <w:r>
        <w:t>-</w:t>
      </w:r>
      <w:r w:rsidR="007739F6">
        <w:t xml:space="preserve"> </w:t>
      </w:r>
      <w:r w:rsidR="003107C4">
        <w:t xml:space="preserve">2024-2025 : </w:t>
      </w:r>
      <w:r w:rsidR="003107C4">
        <w:tab/>
      </w:r>
      <w:r w:rsidR="007739F6">
        <w:t xml:space="preserve">Entretiens à TNTV, Radio 1 et France </w:t>
      </w:r>
      <w:r w:rsidR="007149BB">
        <w:t>C</w:t>
      </w:r>
      <w:r w:rsidR="007739F6">
        <w:t>ulture sur les essais nucléaires en Polynésie français</w:t>
      </w:r>
      <w:r w:rsidR="003107C4">
        <w:t>.</w:t>
      </w:r>
      <w:r w:rsidR="00C73EBC">
        <w:t xml:space="preserve"> Entretien sur RFI sur le « retour des années 1930 ».</w:t>
      </w:r>
    </w:p>
    <w:p w14:paraId="21CD37CC" w14:textId="77777777" w:rsidR="00C73EBC" w:rsidRDefault="00C73EBC" w:rsidP="003107C4">
      <w:pPr>
        <w:pStyle w:val="Sansinterligne"/>
        <w:ind w:left="1416" w:hanging="1416"/>
      </w:pPr>
    </w:p>
    <w:p w14:paraId="44EB0E85" w14:textId="77777777" w:rsidR="007739F6" w:rsidRDefault="007739F6" w:rsidP="00A44B7D">
      <w:pPr>
        <w:pStyle w:val="Sansinterligne"/>
      </w:pPr>
    </w:p>
    <w:p w14:paraId="706B4FC3" w14:textId="4CD9B357" w:rsidR="00A44B7D" w:rsidRDefault="007739F6" w:rsidP="00A44B7D">
      <w:pPr>
        <w:pStyle w:val="Sansinterligne"/>
      </w:pPr>
      <w:r>
        <w:t xml:space="preserve">- </w:t>
      </w:r>
      <w:r w:rsidR="00A44B7D">
        <w:t>E</w:t>
      </w:r>
      <w:r w:rsidR="009D4ECE">
        <w:t xml:space="preserve">ntretien </w:t>
      </w:r>
      <w:r w:rsidR="00F20C15">
        <w:t xml:space="preserve">dans </w:t>
      </w:r>
      <w:r w:rsidR="00F20C15">
        <w:rPr>
          <w:i/>
          <w:iCs/>
        </w:rPr>
        <w:t>Le</w:t>
      </w:r>
      <w:r w:rsidR="00F20C15">
        <w:t xml:space="preserve"> </w:t>
      </w:r>
      <w:r w:rsidR="00F20C15">
        <w:rPr>
          <w:i/>
          <w:iCs/>
        </w:rPr>
        <w:t xml:space="preserve">Parisien </w:t>
      </w:r>
      <w:r w:rsidR="00A44B7D">
        <w:t>avec Pierre Hardy, « </w:t>
      </w:r>
      <w:r w:rsidR="00A44B7D" w:rsidRPr="00A44B7D">
        <w:t>Législatives : Léon Blum, Front populaire, accords de Munich…pourquoi tant de références historiques ?</w:t>
      </w:r>
      <w:r w:rsidR="00A44B7D">
        <w:t xml:space="preserve"> », </w:t>
      </w:r>
      <w:r w:rsidR="009D4ECE">
        <w:rPr>
          <w:i/>
          <w:iCs/>
        </w:rPr>
        <w:t xml:space="preserve">Le </w:t>
      </w:r>
      <w:r w:rsidR="009B7B8C">
        <w:rPr>
          <w:i/>
          <w:iCs/>
        </w:rPr>
        <w:t xml:space="preserve">Parisien </w:t>
      </w:r>
      <w:r w:rsidR="009B7B8C">
        <w:t xml:space="preserve">du </w:t>
      </w:r>
      <w:r w:rsidR="00A44B7D">
        <w:t>13 juin 2024</w:t>
      </w:r>
    </w:p>
    <w:p w14:paraId="5B0928D4" w14:textId="2B1605C5" w:rsidR="004644A7" w:rsidRDefault="004644A7" w:rsidP="00A44B7D">
      <w:pPr>
        <w:pStyle w:val="Sansinterligne"/>
      </w:pPr>
      <w:hyperlink r:id="rId26" w:history="1">
        <w:r w:rsidRPr="00A10DB3">
          <w:rPr>
            <w:rStyle w:val="Lienhypertexte"/>
          </w:rPr>
          <w:t>https://www.leparisien.fr/elections/legislatives/legislatives-leon-blum-front-populaire-accords-de-munich-pourquoi-tant-de-references-historiques-13-06-2024-TTC5ACULQRGJHIHF2HGQKR5G7A.php</w:t>
        </w:r>
      </w:hyperlink>
    </w:p>
    <w:p w14:paraId="4F8A7376" w14:textId="77777777" w:rsidR="00A44B7D" w:rsidRPr="00A44B7D" w:rsidRDefault="00A44B7D" w:rsidP="00A44B7D">
      <w:pPr>
        <w:pStyle w:val="Sansinterligne"/>
      </w:pPr>
    </w:p>
    <w:p w14:paraId="50E0634D" w14:textId="4F900C28" w:rsidR="00A00455" w:rsidRPr="009D4ECE" w:rsidRDefault="00A00455" w:rsidP="00A00455">
      <w:pPr>
        <w:pStyle w:val="Sansinterligne"/>
      </w:pPr>
      <w:r>
        <w:t xml:space="preserve">- </w:t>
      </w:r>
      <w:r w:rsidR="009D4ECE">
        <w:t xml:space="preserve">Entretien dans </w:t>
      </w:r>
      <w:r w:rsidR="009D4ECE">
        <w:rPr>
          <w:i/>
          <w:iCs/>
        </w:rPr>
        <w:t>La Montagne</w:t>
      </w:r>
      <w:r w:rsidR="009D4ECE">
        <w:t xml:space="preserve"> sur les mensonges politiques, le 17 février 2024.</w:t>
      </w:r>
    </w:p>
    <w:p w14:paraId="58947D96" w14:textId="1477C4B3" w:rsidR="00A00455" w:rsidRDefault="00A00455" w:rsidP="00A00455">
      <w:pPr>
        <w:pStyle w:val="Sansinterligne"/>
      </w:pPr>
      <w:hyperlink r:id="rId27" w:history="1">
        <w:r w:rsidRPr="00A10DB3">
          <w:rPr>
            <w:rStyle w:val="Lienhypertexte"/>
          </w:rPr>
          <w:t>https://www.lamontagne.fr/paris-75000/actualites/qu-est-ce-qui-pousse-autant-de-politiques-a-utiliser-le-mensonge_14451651/</w:t>
        </w:r>
      </w:hyperlink>
    </w:p>
    <w:p w14:paraId="43F55A9F" w14:textId="77777777" w:rsidR="00A00455" w:rsidRDefault="00A00455" w:rsidP="00A00455">
      <w:pPr>
        <w:pStyle w:val="Sansinterligne"/>
      </w:pPr>
    </w:p>
    <w:p w14:paraId="19EBA944" w14:textId="1376D545" w:rsidR="00A00455" w:rsidRDefault="00A00455" w:rsidP="00A00455">
      <w:pPr>
        <w:pStyle w:val="Sansinterligne"/>
      </w:pPr>
      <w:r>
        <w:t>- Reportage de France Culture sur Pierre Laval, février 2024</w:t>
      </w:r>
    </w:p>
    <w:p w14:paraId="5529E052" w14:textId="718517B7" w:rsidR="00A00455" w:rsidRDefault="00A00455" w:rsidP="00E13BD7">
      <w:pPr>
        <w:pStyle w:val="Sansinterligne"/>
      </w:pPr>
      <w:r w:rsidRPr="00A00455">
        <w:t>https://www.radiofrance.fr/franceculture/podcasts/le-reportage-de-la-redaction/ce-portrait-de-pierre-laval-que-l-on-voudrait-oublier-5338997</w:t>
      </w:r>
    </w:p>
    <w:p w14:paraId="1ACA1A59" w14:textId="77777777" w:rsidR="00A00455" w:rsidRDefault="00A00455" w:rsidP="00E13BD7">
      <w:pPr>
        <w:pStyle w:val="Sansinterligne"/>
      </w:pPr>
    </w:p>
    <w:p w14:paraId="22D6EE04" w14:textId="34D2D860" w:rsidR="00C656D0" w:rsidRDefault="00FB2599" w:rsidP="00FB2599">
      <w:pPr>
        <w:pStyle w:val="Sansinterligne"/>
      </w:pPr>
      <w:r>
        <w:t xml:space="preserve">- </w:t>
      </w:r>
      <w:r w:rsidR="00CA101B">
        <w:t xml:space="preserve">Entretien avec Fabien </w:t>
      </w:r>
      <w:proofErr w:type="spellStart"/>
      <w:r w:rsidR="00CA101B">
        <w:t>Escalona</w:t>
      </w:r>
      <w:proofErr w:type="spellEnd"/>
      <w:r w:rsidR="00CA101B">
        <w:t xml:space="preserve"> pour </w:t>
      </w:r>
      <w:r w:rsidR="00CA101B" w:rsidRPr="007739F6">
        <w:rPr>
          <w:i/>
          <w:iCs/>
        </w:rPr>
        <w:t>Mediapart</w:t>
      </w:r>
      <w:r w:rsidR="00CA101B">
        <w:t>, 3 janvier 2024.</w:t>
      </w:r>
    </w:p>
    <w:p w14:paraId="2DCB93A7" w14:textId="782641BE" w:rsidR="00CA101B" w:rsidRDefault="00FB2599" w:rsidP="00522B1E">
      <w:pPr>
        <w:pStyle w:val="Sansinterligne"/>
        <w:ind w:left="708" w:hanging="708"/>
      </w:pPr>
      <w:hyperlink r:id="rId28" w:history="1">
        <w:r w:rsidRPr="00021FC4">
          <w:rPr>
            <w:rStyle w:val="Lienhypertexte"/>
          </w:rPr>
          <w:t>https://www.mediapart.fr/journal/politique/030124/les-annees-1930-ne-reviendront-pas-mais-la-peur-de-la-democratie-fait-encore-des-degats</w:t>
        </w:r>
      </w:hyperlink>
    </w:p>
    <w:p w14:paraId="579BEC84" w14:textId="31D606F6" w:rsidR="005C78D3" w:rsidRDefault="00681D67" w:rsidP="00E13BD7">
      <w:pPr>
        <w:pStyle w:val="Sansinterligne"/>
      </w:pPr>
      <w:r>
        <w:t>-</w:t>
      </w:r>
    </w:p>
    <w:p w14:paraId="1CD995FB" w14:textId="77777777" w:rsidR="003107C4" w:rsidRPr="00C656D0" w:rsidRDefault="003107C4" w:rsidP="00E13BD7">
      <w:pPr>
        <w:pStyle w:val="Sansinterligne"/>
      </w:pPr>
    </w:p>
    <w:p w14:paraId="081C3363" w14:textId="236DC7A4" w:rsidR="00632A9A" w:rsidRDefault="007D4449" w:rsidP="00E13BD7">
      <w:pPr>
        <w:pStyle w:val="Sansinterligne"/>
      </w:pPr>
      <w:r>
        <w:t xml:space="preserve">- Entretien avec Sonya Faure à propos des falsifications historiques </w:t>
      </w:r>
      <w:proofErr w:type="spellStart"/>
      <w:r>
        <w:t>d’Eric</w:t>
      </w:r>
      <w:proofErr w:type="spellEnd"/>
      <w:r>
        <w:t xml:space="preserve"> Zemmour, </w:t>
      </w:r>
      <w:r>
        <w:rPr>
          <w:i/>
          <w:iCs/>
        </w:rPr>
        <w:t>Libération</w:t>
      </w:r>
      <w:r>
        <w:t>, le 10 décembre 2021.</w:t>
      </w:r>
    </w:p>
    <w:p w14:paraId="3CEC1EFB" w14:textId="2F189757" w:rsidR="00632A9A" w:rsidRDefault="00632A9A" w:rsidP="00E13BD7">
      <w:pPr>
        <w:pStyle w:val="Sansinterligne"/>
      </w:pPr>
      <w:r>
        <w:t xml:space="preserve">- </w:t>
      </w:r>
      <w:r w:rsidRPr="00327E57">
        <w:t xml:space="preserve">Entretien avec Frédéric </w:t>
      </w:r>
      <w:proofErr w:type="spellStart"/>
      <w:r w:rsidRPr="00327E57">
        <w:t>Saenen</w:t>
      </w:r>
      <w:proofErr w:type="spellEnd"/>
      <w:r w:rsidRPr="00327E57">
        <w:t xml:space="preserve"> pou</w:t>
      </w:r>
      <w:r>
        <w:t>r la Revue générale (Bruxelles), juin 2019.</w:t>
      </w:r>
    </w:p>
    <w:p w14:paraId="194D7E37" w14:textId="6D24664D" w:rsidR="00ED7826" w:rsidRDefault="00117547" w:rsidP="00E13BD7">
      <w:pPr>
        <w:pStyle w:val="Sansinterligne"/>
      </w:pPr>
      <w:hyperlink r:id="rId29" w:history="1">
        <w:r w:rsidRPr="00430CE5">
          <w:rPr>
            <w:rStyle w:val="Lienhypertexte"/>
          </w:rPr>
          <w:t>https://www.academia.edu/39727785/Entretien_avec_Renaud_Meltz_et_Gilles_Antonowicz</w:t>
        </w:r>
      </w:hyperlink>
    </w:p>
    <w:p w14:paraId="5D72C1E4" w14:textId="3E068AFA" w:rsidR="00117547" w:rsidRPr="00DD70A6" w:rsidRDefault="00117547" w:rsidP="00E13BD7">
      <w:pPr>
        <w:pStyle w:val="Sansinterligne"/>
        <w:rPr>
          <w:rFonts w:ascii="Times New Roman" w:hAnsi="Times New Roman"/>
        </w:rPr>
      </w:pPr>
      <w:r>
        <w:t>-</w:t>
      </w:r>
      <w:r w:rsidR="00804035">
        <w:t xml:space="preserve"> I</w:t>
      </w:r>
      <w:r>
        <w:t>ntervention dans le film</w:t>
      </w:r>
      <w:r w:rsidR="00DD70A6">
        <w:t xml:space="preserve"> documentaire de François Reinhardt sur le mythe du paradis polynésien</w:t>
      </w:r>
      <w:r w:rsidR="00DD70A6">
        <w:rPr>
          <w:rFonts w:ascii="Times New Roman" w:hAnsi="Times New Roman"/>
        </w:rPr>
        <w:t>.</w:t>
      </w:r>
    </w:p>
    <w:p w14:paraId="496D4EA0" w14:textId="77777777" w:rsidR="00632A9A" w:rsidRDefault="00632A9A" w:rsidP="00E13BD7">
      <w:pPr>
        <w:pStyle w:val="Sansinterligne"/>
      </w:pPr>
      <w:proofErr w:type="gramStart"/>
      <w:r>
        <w:t xml:space="preserve">- </w:t>
      </w:r>
      <w:r w:rsidRPr="00906B00">
        <w:t xml:space="preserve"> «</w:t>
      </w:r>
      <w:proofErr w:type="gramEnd"/>
      <w:r w:rsidRPr="00906B00">
        <w:t xml:space="preserve"> Pierre Laval n’était pas un idéologue », site internet du Point, le 18 octobre 2018</w:t>
      </w:r>
      <w:r>
        <w:t>, entretien</w:t>
      </w:r>
      <w:r w:rsidRPr="00906B00">
        <w:t xml:space="preserve"> avec les journalistes Florent </w:t>
      </w:r>
      <w:proofErr w:type="spellStart"/>
      <w:r w:rsidRPr="00906B00">
        <w:t>Barraco</w:t>
      </w:r>
      <w:proofErr w:type="spellEnd"/>
      <w:r w:rsidRPr="00906B00">
        <w:t xml:space="preserve"> et François-Guillaume Lorrain.</w:t>
      </w:r>
    </w:p>
    <w:p w14:paraId="016E3DAD" w14:textId="77777777" w:rsidR="00632A9A" w:rsidRDefault="00632A9A" w:rsidP="00E13BD7">
      <w:pPr>
        <w:pStyle w:val="Sansinterligne"/>
      </w:pPr>
      <w:r>
        <w:t>-</w:t>
      </w:r>
      <w:r w:rsidRPr="00906B00">
        <w:t xml:space="preserve"> Entretien pour « Les voix de l’histoire »</w:t>
      </w:r>
      <w:r>
        <w:t xml:space="preserve">, </w:t>
      </w:r>
      <w:r w:rsidRPr="00906B00">
        <w:t xml:space="preserve">chaine </w:t>
      </w:r>
      <w:proofErr w:type="spellStart"/>
      <w:r w:rsidRPr="00906B00">
        <w:t>Youtube</w:t>
      </w:r>
      <w:proofErr w:type="spellEnd"/>
      <w:r w:rsidRPr="00906B00">
        <w:t>, décembre 2018.</w:t>
      </w:r>
    </w:p>
    <w:p w14:paraId="7D40B863" w14:textId="2CDEA5DA" w:rsidR="00632A9A" w:rsidRDefault="008A1D1A" w:rsidP="00E13BD7">
      <w:pPr>
        <w:pStyle w:val="Sansinterligne"/>
      </w:pPr>
      <w:hyperlink r:id="rId30" w:history="1">
        <w:r w:rsidRPr="00DD1890">
          <w:rPr>
            <w:rStyle w:val="Lienhypertexte"/>
          </w:rPr>
          <w:t>https://www.youtube.com/watch?v=YcCg0O8TLuY</w:t>
        </w:r>
      </w:hyperlink>
    </w:p>
    <w:p w14:paraId="6BC9287E" w14:textId="77777777" w:rsidR="008A1D1A" w:rsidRPr="00906B00" w:rsidRDefault="008A1D1A" w:rsidP="00E13BD7">
      <w:pPr>
        <w:pStyle w:val="Sansinterligne"/>
      </w:pPr>
    </w:p>
    <w:p w14:paraId="36EEA40E" w14:textId="54D0DCD4" w:rsidR="00632A9A" w:rsidRPr="00BF78EA" w:rsidRDefault="000C5BA2" w:rsidP="00E13BD7">
      <w:pPr>
        <w:pStyle w:val="Sansinterligne"/>
      </w:pPr>
      <w:r>
        <w:t>— Animations de rencontres littéraires pour la Librairie 47°N (Mulhouse).</w:t>
      </w:r>
    </w:p>
    <w:p w14:paraId="084965A3" w14:textId="77777777" w:rsidR="00632A9A" w:rsidRDefault="00632A9A" w:rsidP="002066A9">
      <w:pPr>
        <w:widowControl w:val="0"/>
        <w:autoSpaceDE w:val="0"/>
        <w:autoSpaceDN w:val="0"/>
        <w:adjustRightInd w:val="0"/>
      </w:pPr>
    </w:p>
    <w:p w14:paraId="4B7D0A69" w14:textId="77777777" w:rsidR="003804FA" w:rsidRPr="00BF78EA" w:rsidRDefault="003804FA" w:rsidP="003804FA">
      <w:pPr>
        <w:pStyle w:val="Titre2"/>
        <w:rPr>
          <w:rStyle w:val="Rfrenceintense"/>
          <w:rFonts w:ascii="Garamond" w:hAnsi="Garamond"/>
        </w:rPr>
      </w:pPr>
      <w:r>
        <w:rPr>
          <w:rStyle w:val="Rfrenceintense"/>
          <w:rFonts w:ascii="Garamond" w:hAnsi="Garamond"/>
        </w:rPr>
        <w:t>IV. Enseignements</w:t>
      </w:r>
    </w:p>
    <w:p w14:paraId="17053E35" w14:textId="77777777" w:rsidR="003804FA" w:rsidRDefault="003804FA" w:rsidP="003804FA"/>
    <w:p w14:paraId="3F30257C" w14:textId="77777777" w:rsidR="003804FA" w:rsidRDefault="003804FA" w:rsidP="003804FA">
      <w:pPr>
        <w:pStyle w:val="Titre6"/>
      </w:pPr>
      <w:r>
        <w:t>À l’UHA (depuis 2017) :</w:t>
      </w:r>
    </w:p>
    <w:p w14:paraId="351AE2A9" w14:textId="77777777" w:rsidR="003804FA" w:rsidRDefault="003804FA" w:rsidP="003804FA"/>
    <w:p w14:paraId="6376345A" w14:textId="77777777" w:rsidR="003804FA" w:rsidRPr="00BF78EA" w:rsidRDefault="003804FA" w:rsidP="003804FA">
      <w:pPr>
        <w:pStyle w:val="Sansinterligne"/>
      </w:pPr>
      <w:r>
        <w:t>— Licence d’Histoire et de Sciences Politiques, CM et TD</w:t>
      </w:r>
      <w:r w:rsidRPr="00BF78EA">
        <w:t xml:space="preserve"> : </w:t>
      </w:r>
    </w:p>
    <w:p w14:paraId="48C33B0F" w14:textId="77777777" w:rsidR="003804FA" w:rsidRDefault="003804FA" w:rsidP="003804FA">
      <w:pPr>
        <w:pStyle w:val="Sansinterligne"/>
      </w:pPr>
    </w:p>
    <w:p w14:paraId="04BD8A8A" w14:textId="77777777" w:rsidR="003804FA" w:rsidRDefault="003804FA" w:rsidP="003804FA">
      <w:pPr>
        <w:pStyle w:val="Sansinterligne"/>
      </w:pPr>
      <w:r>
        <w:tab/>
      </w:r>
      <w:r w:rsidRPr="00BF78EA">
        <w:t>– L1</w:t>
      </w:r>
      <w:r>
        <w:t xml:space="preserve">, histoire </w:t>
      </w:r>
      <w:r w:rsidRPr="00BF78EA">
        <w:t>:</w:t>
      </w:r>
      <w:r>
        <w:t xml:space="preserve"> Le système européen de 1815 à 1914.</w:t>
      </w:r>
    </w:p>
    <w:p w14:paraId="76788CAC" w14:textId="77777777" w:rsidR="003804FA" w:rsidRDefault="003804FA" w:rsidP="003804FA">
      <w:pPr>
        <w:pStyle w:val="Sansinterligne"/>
        <w:ind w:firstLine="708"/>
      </w:pPr>
      <w:r w:rsidRPr="00BF78EA">
        <w:t xml:space="preserve">– </w:t>
      </w:r>
      <w:r>
        <w:t>L1, histoire et sciences politiques</w:t>
      </w:r>
      <w:r w:rsidRPr="00BF78EA">
        <w:t> </w:t>
      </w:r>
      <w:r>
        <w:t>: Vie politique de la France contemporaine, 1815-1914.</w:t>
      </w:r>
    </w:p>
    <w:p w14:paraId="09B999B3" w14:textId="77777777" w:rsidR="003804FA" w:rsidRDefault="003804FA" w:rsidP="003804FA">
      <w:pPr>
        <w:pStyle w:val="Sansinterligne"/>
        <w:ind w:firstLine="708"/>
      </w:pPr>
      <w:r w:rsidRPr="00BF78EA">
        <w:t xml:space="preserve">– </w:t>
      </w:r>
      <w:r>
        <w:t>L1, histoire et sciences politiques</w:t>
      </w:r>
      <w:r w:rsidRPr="00BF78EA">
        <w:t> </w:t>
      </w:r>
      <w:r>
        <w:t>: Le système européen, de 1815 à nos 1914.</w:t>
      </w:r>
    </w:p>
    <w:p w14:paraId="304A1B34" w14:textId="77777777" w:rsidR="003804FA" w:rsidRDefault="003804FA" w:rsidP="003804FA">
      <w:pPr>
        <w:pStyle w:val="Sansinterligne"/>
      </w:pPr>
      <w:r>
        <w:tab/>
      </w:r>
      <w:r w:rsidRPr="00BF78EA">
        <w:t>– L2</w:t>
      </w:r>
      <w:r>
        <w:t xml:space="preserve">, histoire : </w:t>
      </w:r>
      <w:r w:rsidRPr="006C714F">
        <w:t>L’Europe face aux épreuves du XX</w:t>
      </w:r>
      <w:r w:rsidRPr="00BF78EA">
        <w:rPr>
          <w:vertAlign w:val="superscript"/>
        </w:rPr>
        <w:t>e</w:t>
      </w:r>
      <w:r w:rsidRPr="006C714F">
        <w:t xml:space="preserve"> siècle (1914-1945</w:t>
      </w:r>
      <w:r>
        <w:t>).</w:t>
      </w:r>
    </w:p>
    <w:p w14:paraId="2602760E" w14:textId="77777777" w:rsidR="003804FA" w:rsidRDefault="003804FA" w:rsidP="003804FA">
      <w:pPr>
        <w:pStyle w:val="Sansinterligne"/>
      </w:pPr>
      <w:r>
        <w:tab/>
      </w:r>
      <w:r w:rsidRPr="00BF78EA">
        <w:t xml:space="preserve">– </w:t>
      </w:r>
      <w:r>
        <w:t>L2, histoire : La France des années 1930.</w:t>
      </w:r>
    </w:p>
    <w:p w14:paraId="4777BA99" w14:textId="77777777" w:rsidR="003804FA" w:rsidRDefault="003804FA" w:rsidP="003804FA">
      <w:pPr>
        <w:pStyle w:val="Sansinterligne"/>
      </w:pPr>
      <w:r>
        <w:tab/>
      </w:r>
      <w:r w:rsidRPr="00BF78EA">
        <w:t xml:space="preserve">– </w:t>
      </w:r>
      <w:r>
        <w:t xml:space="preserve">L3, histoire : La démocratie en France et en Europe, second </w:t>
      </w:r>
      <w:r w:rsidRPr="006C714F">
        <w:t>XX</w:t>
      </w:r>
      <w:r w:rsidRPr="00BF78EA">
        <w:rPr>
          <w:vertAlign w:val="superscript"/>
        </w:rPr>
        <w:t>e</w:t>
      </w:r>
      <w:r w:rsidRPr="006C714F">
        <w:t xml:space="preserve"> siècle</w:t>
      </w:r>
      <w:r>
        <w:t>.</w:t>
      </w:r>
    </w:p>
    <w:p w14:paraId="573E4C4F" w14:textId="77777777" w:rsidR="003804FA" w:rsidRDefault="003804FA" w:rsidP="003804FA">
      <w:pPr>
        <w:pStyle w:val="Sansinterligne"/>
      </w:pPr>
      <w:r>
        <w:tab/>
        <w:t>- L3, histoire et histoire de l’art : Mémoire et histoire (avec Aziza Gril-Mariotte)</w:t>
      </w:r>
    </w:p>
    <w:p w14:paraId="0C024C8B" w14:textId="77777777" w:rsidR="003804FA" w:rsidRDefault="003804FA" w:rsidP="003804FA">
      <w:pPr>
        <w:pStyle w:val="Sansinterligne"/>
      </w:pPr>
      <w:r>
        <w:t>— Master : Histoire des institutions à l’époque contemporaine.</w:t>
      </w:r>
    </w:p>
    <w:p w14:paraId="4F3F1BCE" w14:textId="77777777" w:rsidR="003804FA" w:rsidRDefault="003804FA" w:rsidP="003804FA">
      <w:pPr>
        <w:pStyle w:val="Sansinterligne"/>
      </w:pPr>
      <w:r w:rsidRPr="00484391">
        <w:rPr>
          <w:lang w:eastAsia="en-US"/>
        </w:rPr>
        <w:t xml:space="preserve">— </w:t>
      </w:r>
      <w:r>
        <w:rPr>
          <w:lang w:eastAsia="en-US"/>
        </w:rPr>
        <w:t>C</w:t>
      </w:r>
      <w:r w:rsidRPr="00484391">
        <w:rPr>
          <w:lang w:eastAsia="en-US"/>
        </w:rPr>
        <w:t>réation</w:t>
      </w:r>
      <w:r>
        <w:rPr>
          <w:lang w:eastAsia="en-US"/>
        </w:rPr>
        <w:t xml:space="preserve"> et responsabilité</w:t>
      </w:r>
      <w:r w:rsidRPr="00484391">
        <w:rPr>
          <w:lang w:eastAsia="en-US"/>
        </w:rPr>
        <w:t xml:space="preserve"> de « la Forge de l’Histoire », dispositif pédagogique innovant</w:t>
      </w:r>
      <w:r>
        <w:rPr>
          <w:lang w:eastAsia="en-US"/>
        </w:rPr>
        <w:t>.</w:t>
      </w:r>
    </w:p>
    <w:p w14:paraId="431A873A" w14:textId="77777777" w:rsidR="003804FA" w:rsidRDefault="003804FA" w:rsidP="003804FA">
      <w:pPr>
        <w:pStyle w:val="citation"/>
        <w:rPr>
          <w:lang w:eastAsia="en-US"/>
        </w:rPr>
      </w:pPr>
    </w:p>
    <w:p w14:paraId="6BC28A4B" w14:textId="77777777" w:rsidR="003804FA" w:rsidRDefault="003804FA" w:rsidP="003804FA">
      <w:pPr>
        <w:pStyle w:val="citation"/>
        <w:rPr>
          <w:lang w:eastAsia="en-US"/>
        </w:rPr>
      </w:pPr>
      <w:r>
        <w:rPr>
          <w:lang w:eastAsia="en-US"/>
        </w:rPr>
        <w:t>Les étudiants de L3 préparent, présentent et modèrent des conférences thématiques (2018 : « révoltes et révolutions », invités Alain Hugon, Quentin Deluermoz etc.) en lisant en amont des articles des orateurs et d’auteurs traitant de la question, en préparant et triant les questions pendant la conférence, en établissant des compte-rendu des échanges, après la conférence. Un large public est convié, les lycéens en orientation de Mulhouse sont associés dans le cadre de la réforme du bac avec l’option Histoire-géopolitique. Les M1 du master « Patrimoine » réalisent un site web avec des captures son &amp; images. Les compte-rendu de lectures sont mis en ligne. Les conférenciers (4 périodes de l’histoire et une séance géopolitique) contribuent à la diffusion des résultats de leurs travaux dans une optique d’histoire connectée, en traitant les révoltes et révolutions d’un point de vue transnational.</w:t>
      </w:r>
    </w:p>
    <w:p w14:paraId="2140515D" w14:textId="77777777" w:rsidR="003804FA" w:rsidRPr="00703879" w:rsidRDefault="003804FA" w:rsidP="003804FA">
      <w:pPr>
        <w:pStyle w:val="citation"/>
        <w:rPr>
          <w:lang w:eastAsia="en-US"/>
        </w:rPr>
      </w:pPr>
    </w:p>
    <w:p w14:paraId="3B7E28D7" w14:textId="77777777" w:rsidR="003804FA" w:rsidRPr="00BF78EA" w:rsidRDefault="003804FA" w:rsidP="003804FA">
      <w:pPr>
        <w:pStyle w:val="Sansinterligne"/>
      </w:pPr>
      <w:r w:rsidRPr="0061468B">
        <w:rPr>
          <w:rStyle w:val="Titre6Car"/>
        </w:rPr>
        <w:t>201</w:t>
      </w:r>
      <w:r>
        <w:rPr>
          <w:rStyle w:val="Titre6Car"/>
        </w:rPr>
        <w:t>5</w:t>
      </w:r>
      <w:r>
        <w:t xml:space="preserve"> </w:t>
      </w:r>
      <w:r w:rsidRPr="00BF78EA">
        <w:t>— Professeur invité à l’</w:t>
      </w:r>
      <w:r>
        <w:t xml:space="preserve">Institut diplomatique de Pékin </w:t>
      </w:r>
      <w:r w:rsidRPr="00BF78EA">
        <w:t xml:space="preserve">: </w:t>
      </w:r>
    </w:p>
    <w:p w14:paraId="71F18197" w14:textId="77777777" w:rsidR="003804FA" w:rsidRPr="00BF78EA" w:rsidRDefault="003804FA" w:rsidP="003804FA"/>
    <w:p w14:paraId="5905749E" w14:textId="77777777" w:rsidR="003804FA" w:rsidRPr="00BF78EA" w:rsidRDefault="003804FA" w:rsidP="003804FA">
      <w:pPr>
        <w:pStyle w:val="Sansinterligne"/>
      </w:pPr>
      <w:r w:rsidRPr="00BF78EA">
        <w:tab/>
      </w:r>
      <w:r w:rsidRPr="00BF78EA">
        <w:rPr>
          <w:rFonts w:cs="Garamond"/>
        </w:rPr>
        <w:t xml:space="preserve">– </w:t>
      </w:r>
      <w:r>
        <w:rPr>
          <w:rFonts w:cs="Garamond"/>
        </w:rPr>
        <w:t xml:space="preserve">L3, </w:t>
      </w:r>
      <w:r w:rsidRPr="00BF78EA">
        <w:t>M2 : L’opinion publique et</w:t>
      </w:r>
      <w:r>
        <w:t xml:space="preserve"> les relations internationales, 1815-1945</w:t>
      </w:r>
      <w:r w:rsidRPr="00BF78EA">
        <w:t>.</w:t>
      </w:r>
    </w:p>
    <w:p w14:paraId="4157A77E" w14:textId="77777777" w:rsidR="003804FA" w:rsidRDefault="003804FA" w:rsidP="003804FA"/>
    <w:p w14:paraId="5AC15B4C" w14:textId="77777777" w:rsidR="003804FA" w:rsidRDefault="003804FA" w:rsidP="003804FA">
      <w:pPr>
        <w:pStyle w:val="Titre6"/>
      </w:pPr>
      <w:r>
        <w:t>À l’UPF (2007-2016) :</w:t>
      </w:r>
    </w:p>
    <w:p w14:paraId="46D85A3C" w14:textId="77777777" w:rsidR="003804FA" w:rsidRPr="00BF78EA" w:rsidRDefault="003804FA" w:rsidP="003804FA">
      <w:pPr>
        <w:rPr>
          <w:rFonts w:cs="Garamond"/>
          <w:i/>
        </w:rPr>
      </w:pPr>
    </w:p>
    <w:p w14:paraId="750A91A6" w14:textId="77777777" w:rsidR="003804FA" w:rsidRPr="00B7584D" w:rsidRDefault="003804FA" w:rsidP="003804FA">
      <w:pPr>
        <w:rPr>
          <w:rFonts w:ascii="Garamond" w:hAnsi="Garamond" w:cs="Garamond"/>
        </w:rPr>
      </w:pPr>
      <w:r w:rsidRPr="00B7584D">
        <w:rPr>
          <w:rFonts w:ascii="Garamond" w:hAnsi="Garamond" w:cs="Garamond"/>
        </w:rPr>
        <w:t xml:space="preserve">— Licence d’Histoire, CM et TD : </w:t>
      </w:r>
    </w:p>
    <w:p w14:paraId="3182960D" w14:textId="77777777" w:rsidR="003804FA" w:rsidRPr="00B7584D" w:rsidRDefault="003804FA" w:rsidP="003804FA">
      <w:pPr>
        <w:ind w:left="360"/>
        <w:rPr>
          <w:rFonts w:ascii="Garamond" w:hAnsi="Garamond" w:cs="Garamond"/>
        </w:rPr>
      </w:pPr>
    </w:p>
    <w:p w14:paraId="79C3373A" w14:textId="77777777" w:rsidR="003804FA" w:rsidRPr="00B7584D" w:rsidRDefault="003804FA" w:rsidP="003804FA">
      <w:pPr>
        <w:ind w:left="360"/>
        <w:rPr>
          <w:rFonts w:ascii="Garamond" w:hAnsi="Garamond" w:cs="Garamond"/>
        </w:rPr>
      </w:pPr>
      <w:r w:rsidRPr="00B7584D">
        <w:rPr>
          <w:rFonts w:ascii="Garamond" w:hAnsi="Garamond" w:cs="Garamond"/>
        </w:rPr>
        <w:tab/>
        <w:t>– L1 : Histoire de la Troisième République</w:t>
      </w:r>
      <w:r w:rsidRPr="00B7584D">
        <w:rPr>
          <w:rFonts w:ascii="Garamond" w:hAnsi="Garamond" w:cs="Garamond"/>
          <w:i/>
        </w:rPr>
        <w:t>.</w:t>
      </w:r>
      <w:r w:rsidRPr="00B7584D">
        <w:rPr>
          <w:rFonts w:ascii="Garamond" w:hAnsi="Garamond" w:cs="Garamond"/>
        </w:rPr>
        <w:t xml:space="preserve"> </w:t>
      </w:r>
    </w:p>
    <w:p w14:paraId="512AA95A" w14:textId="77777777" w:rsidR="003804FA" w:rsidRPr="00B7584D" w:rsidRDefault="003804FA" w:rsidP="003804FA">
      <w:pPr>
        <w:ind w:left="360"/>
        <w:rPr>
          <w:rFonts w:ascii="Garamond" w:hAnsi="Garamond" w:cs="Garamond"/>
        </w:rPr>
      </w:pPr>
      <w:r w:rsidRPr="00B7584D">
        <w:rPr>
          <w:rFonts w:ascii="Garamond" w:hAnsi="Garamond" w:cs="Garamond"/>
        </w:rPr>
        <w:tab/>
        <w:t>– L2 : Histoire culturelle de l’Europe, XIX</w:t>
      </w:r>
      <w:r w:rsidRPr="00B7584D">
        <w:rPr>
          <w:rFonts w:ascii="Garamond" w:hAnsi="Garamond" w:cs="Garamond"/>
          <w:vertAlign w:val="superscript"/>
        </w:rPr>
        <w:t>e</w:t>
      </w:r>
      <w:r w:rsidRPr="00B7584D">
        <w:rPr>
          <w:rFonts w:ascii="Garamond" w:hAnsi="Garamond" w:cs="Garamond"/>
        </w:rPr>
        <w:t>-XX</w:t>
      </w:r>
      <w:r w:rsidRPr="00B7584D">
        <w:rPr>
          <w:rFonts w:ascii="Garamond" w:hAnsi="Garamond" w:cs="Garamond"/>
          <w:vertAlign w:val="superscript"/>
        </w:rPr>
        <w:t>e</w:t>
      </w:r>
      <w:r w:rsidRPr="00B7584D">
        <w:rPr>
          <w:rFonts w:ascii="Garamond" w:hAnsi="Garamond" w:cs="Garamond"/>
        </w:rPr>
        <w:t xml:space="preserve"> siècles. </w:t>
      </w:r>
    </w:p>
    <w:p w14:paraId="6CAFB025" w14:textId="77777777" w:rsidR="003804FA" w:rsidRPr="00B7584D" w:rsidRDefault="003804FA" w:rsidP="003804FA">
      <w:pPr>
        <w:ind w:left="360"/>
        <w:rPr>
          <w:rFonts w:ascii="Garamond" w:hAnsi="Garamond" w:cs="Garamond"/>
        </w:rPr>
      </w:pPr>
      <w:r w:rsidRPr="00B7584D">
        <w:rPr>
          <w:rFonts w:ascii="Garamond" w:hAnsi="Garamond" w:cs="Garamond"/>
        </w:rPr>
        <w:tab/>
        <w:t>– L3 :</w:t>
      </w:r>
      <w:r w:rsidRPr="00B7584D">
        <w:rPr>
          <w:rFonts w:ascii="Garamond" w:hAnsi="Garamond" w:cs="Garamond"/>
        </w:rPr>
        <w:tab/>
        <w:t>- Histoire politique de l’Europe au XIX</w:t>
      </w:r>
      <w:r w:rsidRPr="00B7584D">
        <w:rPr>
          <w:rFonts w:ascii="Garamond" w:hAnsi="Garamond" w:cs="Garamond"/>
          <w:vertAlign w:val="superscript"/>
        </w:rPr>
        <w:t>e</w:t>
      </w:r>
      <w:r w:rsidRPr="00B7584D">
        <w:rPr>
          <w:rFonts w:ascii="Garamond" w:hAnsi="Garamond" w:cs="Garamond"/>
        </w:rPr>
        <w:t>.</w:t>
      </w:r>
    </w:p>
    <w:p w14:paraId="2B055C1A" w14:textId="77777777" w:rsidR="003804FA" w:rsidRPr="00B7584D" w:rsidRDefault="003804FA" w:rsidP="003804FA">
      <w:pPr>
        <w:ind w:left="360"/>
        <w:rPr>
          <w:rFonts w:ascii="Garamond" w:hAnsi="Garamond" w:cs="Garamond"/>
        </w:rPr>
      </w:pPr>
      <w:r w:rsidRPr="00B7584D">
        <w:rPr>
          <w:rFonts w:ascii="Garamond" w:hAnsi="Garamond" w:cs="Garamond"/>
        </w:rPr>
        <w:tab/>
        <w:t xml:space="preserve">         </w:t>
      </w:r>
      <w:r w:rsidRPr="00B7584D">
        <w:rPr>
          <w:rFonts w:ascii="Garamond" w:hAnsi="Garamond" w:cs="Garamond"/>
        </w:rPr>
        <w:tab/>
        <w:t>- Initiation à la recherche (Archives territoriales).</w:t>
      </w:r>
    </w:p>
    <w:p w14:paraId="07AB1137" w14:textId="77777777" w:rsidR="003804FA" w:rsidRPr="00B7584D" w:rsidRDefault="003804FA" w:rsidP="003804FA">
      <w:pPr>
        <w:ind w:left="360"/>
        <w:rPr>
          <w:rFonts w:ascii="Garamond" w:hAnsi="Garamond" w:cs="Garamond"/>
          <w:i/>
        </w:rPr>
      </w:pPr>
    </w:p>
    <w:p w14:paraId="48C00E32" w14:textId="77777777" w:rsidR="003804FA" w:rsidRPr="00B7584D" w:rsidRDefault="003804FA" w:rsidP="003804FA">
      <w:pPr>
        <w:rPr>
          <w:rFonts w:ascii="Garamond" w:hAnsi="Garamond"/>
        </w:rPr>
      </w:pPr>
      <w:r w:rsidRPr="00B7584D">
        <w:rPr>
          <w:rFonts w:ascii="Garamond" w:hAnsi="Garamond" w:cs="Garamond"/>
        </w:rPr>
        <w:t>— CM</w:t>
      </w:r>
      <w:r w:rsidRPr="00B7584D">
        <w:rPr>
          <w:rFonts w:ascii="Garamond" w:hAnsi="Garamond"/>
        </w:rPr>
        <w:t xml:space="preserve"> de culture générale, ouvert aux étudiants de toutes disciplines :</w:t>
      </w:r>
    </w:p>
    <w:p w14:paraId="0AED7C3E" w14:textId="77777777" w:rsidR="003804FA" w:rsidRPr="00B7584D" w:rsidRDefault="003804FA" w:rsidP="003804FA">
      <w:pPr>
        <w:rPr>
          <w:rFonts w:ascii="Garamond" w:hAnsi="Garamond" w:cs="Garamond"/>
        </w:rPr>
      </w:pPr>
    </w:p>
    <w:p w14:paraId="53C41576" w14:textId="77777777" w:rsidR="003804FA" w:rsidRPr="00B7584D" w:rsidRDefault="003804FA" w:rsidP="003804FA">
      <w:pPr>
        <w:rPr>
          <w:rFonts w:ascii="Garamond" w:hAnsi="Garamond" w:cs="Garamond"/>
        </w:rPr>
      </w:pPr>
      <w:r w:rsidRPr="00B7584D">
        <w:rPr>
          <w:rFonts w:ascii="Garamond" w:hAnsi="Garamond" w:cs="Garamond"/>
        </w:rPr>
        <w:tab/>
        <w:t>– L3 : Histoire des idées politiques de 1789 à nos jours.</w:t>
      </w:r>
    </w:p>
    <w:p w14:paraId="24783FE3" w14:textId="77777777" w:rsidR="003804FA" w:rsidRPr="00B7584D" w:rsidRDefault="003804FA" w:rsidP="003804FA">
      <w:pPr>
        <w:rPr>
          <w:rFonts w:ascii="Garamond" w:hAnsi="Garamond" w:cs="Garamond"/>
          <w:i/>
        </w:rPr>
      </w:pPr>
    </w:p>
    <w:p w14:paraId="3437B025" w14:textId="77777777" w:rsidR="003804FA" w:rsidRPr="00B7584D" w:rsidRDefault="003804FA" w:rsidP="003804FA">
      <w:pPr>
        <w:rPr>
          <w:rFonts w:ascii="Garamond" w:hAnsi="Garamond"/>
        </w:rPr>
      </w:pPr>
      <w:r w:rsidRPr="00B7584D">
        <w:rPr>
          <w:rFonts w:ascii="Garamond" w:hAnsi="Garamond"/>
        </w:rPr>
        <w:t xml:space="preserve">— Licence d’Administration publique (formation continue, préparation aux concours administratifs catégorie A) : </w:t>
      </w:r>
      <w:r w:rsidRPr="00B7584D">
        <w:rPr>
          <w:rFonts w:ascii="Garamond" w:hAnsi="Garamond" w:cs="Garamond"/>
        </w:rPr>
        <w:t>Histoire de l’idée républicaine ; histoire de la construction européenne ; la France des Trente Glorieuses.</w:t>
      </w:r>
    </w:p>
    <w:p w14:paraId="576D5C9F" w14:textId="77777777" w:rsidR="003804FA" w:rsidRPr="00B7584D" w:rsidRDefault="003804FA" w:rsidP="003804FA">
      <w:pPr>
        <w:rPr>
          <w:rFonts w:ascii="Garamond" w:hAnsi="Garamond" w:cs="Garamond"/>
          <w:i/>
        </w:rPr>
      </w:pPr>
    </w:p>
    <w:p w14:paraId="19873028" w14:textId="77777777" w:rsidR="003804FA" w:rsidRPr="00B7584D" w:rsidRDefault="003804FA" w:rsidP="003804FA">
      <w:pPr>
        <w:rPr>
          <w:rFonts w:ascii="Garamond" w:hAnsi="Garamond" w:cs="Garamond"/>
          <w:i/>
        </w:rPr>
      </w:pPr>
      <w:r w:rsidRPr="00B7584D">
        <w:rPr>
          <w:rFonts w:ascii="Garamond" w:hAnsi="Garamond" w:cs="Garamond"/>
          <w:i/>
        </w:rPr>
        <w:t>—</w:t>
      </w:r>
      <w:r w:rsidRPr="00B7584D">
        <w:rPr>
          <w:rFonts w:ascii="Garamond" w:hAnsi="Garamond" w:cs="Garamond"/>
        </w:rPr>
        <w:t xml:space="preserve"> Master « Métiers de l’enseignement », préparation aux concours (ESPE), CM et TD :</w:t>
      </w:r>
    </w:p>
    <w:p w14:paraId="724F33B0" w14:textId="77777777" w:rsidR="003804FA" w:rsidRPr="00B7584D" w:rsidRDefault="003804FA" w:rsidP="003804FA">
      <w:pPr>
        <w:rPr>
          <w:rFonts w:ascii="Garamond" w:hAnsi="Garamond" w:cs="Garamond"/>
        </w:rPr>
      </w:pPr>
    </w:p>
    <w:p w14:paraId="637ED9E0" w14:textId="77777777" w:rsidR="003804FA" w:rsidRPr="00B7584D" w:rsidRDefault="003804FA" w:rsidP="003804FA">
      <w:pPr>
        <w:ind w:left="360"/>
        <w:rPr>
          <w:rFonts w:ascii="Garamond" w:hAnsi="Garamond" w:cs="Garamond"/>
        </w:rPr>
      </w:pPr>
      <w:r w:rsidRPr="00B7584D">
        <w:rPr>
          <w:rFonts w:ascii="Garamond" w:hAnsi="Garamond" w:cs="Garamond"/>
          <w:i/>
        </w:rPr>
        <w:tab/>
      </w:r>
      <w:r w:rsidRPr="00B7584D">
        <w:rPr>
          <w:rFonts w:ascii="Garamond" w:hAnsi="Garamond" w:cs="Garamond"/>
          <w:i/>
        </w:rPr>
        <w:tab/>
      </w:r>
      <w:r w:rsidRPr="00B7584D">
        <w:rPr>
          <w:rFonts w:ascii="Garamond" w:hAnsi="Garamond" w:cs="Garamond"/>
        </w:rPr>
        <w:t>– Citoyenneté, république, démocratie, France 1789-1899.</w:t>
      </w:r>
    </w:p>
    <w:p w14:paraId="147958CB" w14:textId="77777777" w:rsidR="003804FA" w:rsidRPr="00B7584D" w:rsidRDefault="003804FA" w:rsidP="003804FA">
      <w:pPr>
        <w:ind w:left="360"/>
        <w:rPr>
          <w:rFonts w:ascii="Garamond" w:hAnsi="Garamond" w:cs="Garamond"/>
        </w:rPr>
      </w:pPr>
      <w:r w:rsidRPr="00B7584D">
        <w:rPr>
          <w:rFonts w:ascii="Garamond" w:hAnsi="Garamond" w:cs="Garamond"/>
        </w:rPr>
        <w:tab/>
      </w:r>
      <w:r w:rsidRPr="00B7584D">
        <w:rPr>
          <w:rFonts w:ascii="Garamond" w:hAnsi="Garamond" w:cs="Garamond"/>
        </w:rPr>
        <w:tab/>
        <w:t>– Les sociétés coloniales à l’âge des Empires, 1850-1950.</w:t>
      </w:r>
    </w:p>
    <w:p w14:paraId="0E50253D" w14:textId="77777777" w:rsidR="003804FA" w:rsidRPr="00B7584D" w:rsidRDefault="003804FA" w:rsidP="003804FA">
      <w:pPr>
        <w:ind w:left="360"/>
        <w:rPr>
          <w:rFonts w:ascii="Garamond" w:hAnsi="Garamond" w:cs="Garamond"/>
        </w:rPr>
      </w:pPr>
      <w:r w:rsidRPr="00B7584D">
        <w:rPr>
          <w:rFonts w:ascii="Garamond" w:hAnsi="Garamond" w:cs="Garamond"/>
        </w:rPr>
        <w:tab/>
      </w:r>
      <w:r w:rsidRPr="00B7584D">
        <w:rPr>
          <w:rFonts w:ascii="Garamond" w:hAnsi="Garamond" w:cs="Garamond"/>
        </w:rPr>
        <w:tab/>
        <w:t>– Le monde britannique, 1815-1931.</w:t>
      </w:r>
    </w:p>
    <w:p w14:paraId="33B13F32" w14:textId="77777777" w:rsidR="003804FA" w:rsidRPr="00B7584D" w:rsidRDefault="003804FA" w:rsidP="003804FA">
      <w:pPr>
        <w:ind w:left="360"/>
        <w:rPr>
          <w:rFonts w:ascii="Garamond" w:hAnsi="Garamond" w:cs="Garamond"/>
        </w:rPr>
      </w:pPr>
      <w:r w:rsidRPr="00B7584D">
        <w:rPr>
          <w:rFonts w:ascii="Garamond" w:hAnsi="Garamond" w:cs="Garamond"/>
        </w:rPr>
        <w:tab/>
      </w:r>
      <w:r w:rsidRPr="00B7584D">
        <w:rPr>
          <w:rFonts w:ascii="Garamond" w:hAnsi="Garamond" w:cs="Garamond"/>
        </w:rPr>
        <w:tab/>
        <w:t>– Penser et construire l’Europe, 1919-1992.</w:t>
      </w:r>
    </w:p>
    <w:p w14:paraId="31D2372F" w14:textId="77777777" w:rsidR="003804FA" w:rsidRDefault="003804FA" w:rsidP="003804FA">
      <w:pPr>
        <w:pStyle w:val="Sansinterligne"/>
      </w:pPr>
    </w:p>
    <w:p w14:paraId="689BCDA1" w14:textId="77777777" w:rsidR="003804FA" w:rsidRPr="00DE4442" w:rsidRDefault="003804FA" w:rsidP="003804FA">
      <w:pPr>
        <w:pStyle w:val="Sansinterligne"/>
      </w:pPr>
      <w:r>
        <w:t xml:space="preserve">— Rectorat, préparation </w:t>
      </w:r>
      <w:r w:rsidRPr="00DE4442">
        <w:t>à l’agrégation interne (</w:t>
      </w:r>
      <w:r w:rsidRPr="00DE4442">
        <w:rPr>
          <w:i/>
        </w:rPr>
        <w:t>Les sociétés coloniales à l’âge des Empires</w:t>
      </w:r>
      <w:r w:rsidRPr="00DE4442">
        <w:t>).</w:t>
      </w:r>
    </w:p>
    <w:p w14:paraId="3C2C853C" w14:textId="77777777" w:rsidR="003804FA" w:rsidRPr="00B7584D" w:rsidRDefault="003804FA" w:rsidP="003804FA">
      <w:pPr>
        <w:rPr>
          <w:rFonts w:ascii="Garamond" w:hAnsi="Garamond" w:cs="Garamond"/>
        </w:rPr>
      </w:pPr>
    </w:p>
    <w:p w14:paraId="13003048" w14:textId="77777777" w:rsidR="003804FA" w:rsidRPr="00B7584D" w:rsidRDefault="003804FA" w:rsidP="003804FA">
      <w:pPr>
        <w:rPr>
          <w:rFonts w:ascii="Garamond" w:hAnsi="Garamond"/>
        </w:rPr>
      </w:pPr>
      <w:r w:rsidRPr="00B7584D">
        <w:rPr>
          <w:rFonts w:ascii="Garamond" w:hAnsi="Garamond" w:cs="Garamond"/>
        </w:rPr>
        <w:t>— Master Recherche « </w:t>
      </w:r>
      <w:r w:rsidRPr="00B7584D">
        <w:rPr>
          <w:rFonts w:ascii="Garamond" w:hAnsi="Garamond"/>
        </w:rPr>
        <w:t xml:space="preserve">Langues, cultures et société en Océanie » </w:t>
      </w:r>
      <w:r w:rsidRPr="00B7584D">
        <w:rPr>
          <w:rFonts w:ascii="Garamond" w:hAnsi="Garamond" w:cs="Garamond"/>
        </w:rPr>
        <w:t xml:space="preserve">: </w:t>
      </w:r>
    </w:p>
    <w:p w14:paraId="0948F9B3" w14:textId="77777777" w:rsidR="003804FA" w:rsidRPr="00B7584D" w:rsidRDefault="003804FA" w:rsidP="003804FA">
      <w:pPr>
        <w:ind w:left="360"/>
        <w:rPr>
          <w:rFonts w:ascii="Garamond" w:hAnsi="Garamond" w:cs="Garamond"/>
        </w:rPr>
      </w:pPr>
    </w:p>
    <w:p w14:paraId="4F9FFCB4" w14:textId="77777777" w:rsidR="003804FA" w:rsidRPr="00B7584D" w:rsidRDefault="003804FA" w:rsidP="003804FA">
      <w:pPr>
        <w:rPr>
          <w:rFonts w:ascii="Garamond" w:hAnsi="Garamond"/>
        </w:rPr>
      </w:pPr>
      <w:r w:rsidRPr="00B7584D">
        <w:rPr>
          <w:rFonts w:ascii="Garamond" w:hAnsi="Garamond"/>
        </w:rPr>
        <w:tab/>
      </w:r>
      <w:r w:rsidRPr="00B7584D">
        <w:rPr>
          <w:rFonts w:ascii="Garamond" w:hAnsi="Garamond" w:cs="Garamond"/>
        </w:rPr>
        <w:t xml:space="preserve">– </w:t>
      </w:r>
      <w:r w:rsidRPr="00B7584D">
        <w:rPr>
          <w:rFonts w:ascii="Garamond" w:hAnsi="Garamond"/>
        </w:rPr>
        <w:t>M1 : Histoire de la colonisation de la Polynésie.</w:t>
      </w:r>
    </w:p>
    <w:p w14:paraId="47AE5377" w14:textId="77777777" w:rsidR="003804FA" w:rsidRPr="00B7584D" w:rsidRDefault="003804FA" w:rsidP="003804FA">
      <w:pPr>
        <w:rPr>
          <w:rFonts w:ascii="Garamond" w:hAnsi="Garamond"/>
        </w:rPr>
      </w:pPr>
      <w:r w:rsidRPr="00B7584D">
        <w:rPr>
          <w:rFonts w:ascii="Garamond" w:hAnsi="Garamond"/>
        </w:rPr>
        <w:tab/>
      </w:r>
      <w:r w:rsidRPr="00B7584D">
        <w:rPr>
          <w:rFonts w:ascii="Garamond" w:hAnsi="Garamond" w:cs="Garamond"/>
        </w:rPr>
        <w:t xml:space="preserve">– </w:t>
      </w:r>
      <w:r w:rsidRPr="00B7584D">
        <w:rPr>
          <w:rFonts w:ascii="Garamond" w:hAnsi="Garamond"/>
        </w:rPr>
        <w:t>M2 : Création et animation d’un séminaire pluridisciplinaire : « Sources et méthodes. Mondes océaniens ». Interventions de chercheurs français et étrangers par visioconférences.</w:t>
      </w:r>
    </w:p>
    <w:p w14:paraId="05C4E06A" w14:textId="77777777" w:rsidR="003804FA" w:rsidRDefault="003804FA" w:rsidP="00C578FD">
      <w:pPr>
        <w:pStyle w:val="Normal2"/>
      </w:pPr>
      <w:r w:rsidRPr="00BF78EA">
        <w:t>— Responsable pédagogique de la licence histoire</w:t>
      </w:r>
      <w:r>
        <w:t xml:space="preserve"> (UPF)</w:t>
      </w:r>
      <w:r w:rsidRPr="00BF78EA">
        <w:t>.</w:t>
      </w:r>
    </w:p>
    <w:p w14:paraId="6CE1F05D" w14:textId="77777777" w:rsidR="003804FA" w:rsidRPr="00B7584D" w:rsidRDefault="003804FA" w:rsidP="00C578FD">
      <w:pPr>
        <w:pStyle w:val="Normal2"/>
      </w:pPr>
      <w:r w:rsidRPr="00BF78EA">
        <w:t>— Membre du jury pour le premier concours de recrutement des attachés juridiques à l’Assemblée territoriale de Polynésie française</w:t>
      </w:r>
    </w:p>
    <w:p w14:paraId="32CEFFEB" w14:textId="77777777" w:rsidR="003804FA" w:rsidRPr="00B7584D" w:rsidRDefault="003804FA" w:rsidP="003804FA">
      <w:pPr>
        <w:rPr>
          <w:rFonts w:ascii="Garamond" w:hAnsi="Garamond"/>
        </w:rPr>
      </w:pPr>
      <w:r w:rsidRPr="00B7584D">
        <w:rPr>
          <w:rFonts w:ascii="Garamond" w:hAnsi="Garamond"/>
        </w:rPr>
        <w:t>— Université et IUFM de la Nouvelle-Calédonie (2010) :</w:t>
      </w:r>
    </w:p>
    <w:p w14:paraId="4A3CB602" w14:textId="77777777" w:rsidR="003804FA" w:rsidRPr="00B7584D" w:rsidRDefault="003804FA" w:rsidP="003804FA">
      <w:pPr>
        <w:rPr>
          <w:rFonts w:ascii="Garamond" w:hAnsi="Garamond"/>
        </w:rPr>
      </w:pPr>
    </w:p>
    <w:p w14:paraId="161F4A30" w14:textId="77777777" w:rsidR="003804FA" w:rsidRPr="00B7584D" w:rsidRDefault="003804FA" w:rsidP="003804FA">
      <w:pPr>
        <w:rPr>
          <w:rFonts w:ascii="Garamond" w:hAnsi="Garamond"/>
        </w:rPr>
      </w:pPr>
      <w:r w:rsidRPr="00B7584D">
        <w:rPr>
          <w:rFonts w:ascii="Garamond" w:hAnsi="Garamond"/>
        </w:rPr>
        <w:tab/>
      </w:r>
      <w:r w:rsidRPr="00B7584D">
        <w:rPr>
          <w:rFonts w:ascii="Garamond" w:hAnsi="Garamond" w:cs="Garamond"/>
        </w:rPr>
        <w:t xml:space="preserve">– </w:t>
      </w:r>
      <w:r w:rsidRPr="00B7584D">
        <w:rPr>
          <w:rFonts w:ascii="Garamond" w:hAnsi="Garamond"/>
        </w:rPr>
        <w:t>L3 : Histoire de la France au XIX</w:t>
      </w:r>
      <w:r w:rsidRPr="00B7584D">
        <w:rPr>
          <w:rFonts w:ascii="Garamond" w:hAnsi="Garamond"/>
          <w:vertAlign w:val="superscript"/>
        </w:rPr>
        <w:t>e</w:t>
      </w:r>
      <w:r w:rsidRPr="00B7584D">
        <w:rPr>
          <w:rFonts w:ascii="Garamond" w:hAnsi="Garamond" w:cs="Garamond"/>
        </w:rPr>
        <w:t>.</w:t>
      </w:r>
    </w:p>
    <w:p w14:paraId="496DD6A6" w14:textId="77777777" w:rsidR="003804FA" w:rsidRPr="00B7584D" w:rsidRDefault="003804FA" w:rsidP="003804FA">
      <w:pPr>
        <w:rPr>
          <w:rFonts w:ascii="Garamond" w:hAnsi="Garamond" w:cs="Garamond"/>
        </w:rPr>
      </w:pPr>
      <w:r w:rsidRPr="00B7584D">
        <w:rPr>
          <w:rFonts w:ascii="Garamond" w:hAnsi="Garamond"/>
        </w:rPr>
        <w:tab/>
      </w:r>
      <w:r w:rsidRPr="00B7584D">
        <w:rPr>
          <w:rFonts w:ascii="Garamond" w:hAnsi="Garamond" w:cs="Garamond"/>
        </w:rPr>
        <w:t xml:space="preserve">– </w:t>
      </w:r>
      <w:r w:rsidRPr="00B7584D">
        <w:rPr>
          <w:rFonts w:ascii="Garamond" w:hAnsi="Garamond"/>
        </w:rPr>
        <w:t xml:space="preserve">Préparation aux concours : </w:t>
      </w:r>
      <w:r w:rsidRPr="00B7584D">
        <w:rPr>
          <w:rFonts w:ascii="Garamond" w:hAnsi="Garamond" w:cs="Garamond"/>
        </w:rPr>
        <w:t>Penser et construire l’Europe, 1919-1992.</w:t>
      </w:r>
    </w:p>
    <w:p w14:paraId="15D07586" w14:textId="77777777" w:rsidR="003804FA" w:rsidRPr="00B7584D" w:rsidRDefault="003804FA" w:rsidP="003804FA">
      <w:pPr>
        <w:ind w:left="360"/>
        <w:rPr>
          <w:rFonts w:ascii="Garamond" w:hAnsi="Garamond" w:cs="Garamond"/>
        </w:rPr>
      </w:pPr>
    </w:p>
    <w:p w14:paraId="793959A3" w14:textId="77777777" w:rsidR="003804FA" w:rsidRPr="00B7584D" w:rsidRDefault="003804FA" w:rsidP="003804FA">
      <w:pPr>
        <w:rPr>
          <w:rFonts w:ascii="Garamond" w:hAnsi="Garamond" w:cs="Garamond"/>
        </w:rPr>
      </w:pPr>
      <w:r w:rsidRPr="00B7584D">
        <w:rPr>
          <w:rFonts w:ascii="Garamond" w:hAnsi="Garamond"/>
        </w:rPr>
        <w:t xml:space="preserve">— </w:t>
      </w:r>
      <w:r w:rsidRPr="00B7584D">
        <w:rPr>
          <w:rFonts w:ascii="Garamond" w:hAnsi="Garamond" w:cs="Garamond"/>
        </w:rPr>
        <w:t>ATER</w:t>
      </w:r>
      <w:r w:rsidRPr="00B7584D">
        <w:rPr>
          <w:rFonts w:ascii="Garamond" w:hAnsi="Garamond" w:cs="Garamond"/>
          <w:b/>
          <w:bCs/>
        </w:rPr>
        <w:t xml:space="preserve"> </w:t>
      </w:r>
      <w:r w:rsidRPr="00B7584D">
        <w:rPr>
          <w:rFonts w:ascii="Garamond" w:hAnsi="Garamond" w:cs="Garamond"/>
        </w:rPr>
        <w:t>à l’Université Paris-Sorbonne (2000-2004) :</w:t>
      </w:r>
    </w:p>
    <w:p w14:paraId="2830B8C1" w14:textId="77777777" w:rsidR="003804FA" w:rsidRPr="00B7584D" w:rsidRDefault="003804FA" w:rsidP="003804FA">
      <w:pPr>
        <w:rPr>
          <w:rFonts w:ascii="Garamond" w:hAnsi="Garamond" w:cs="Garamond"/>
        </w:rPr>
      </w:pPr>
    </w:p>
    <w:p w14:paraId="702C8560" w14:textId="77777777" w:rsidR="003804FA" w:rsidRPr="00B7584D" w:rsidRDefault="003804FA" w:rsidP="003804FA">
      <w:pPr>
        <w:rPr>
          <w:rFonts w:ascii="Garamond" w:hAnsi="Garamond" w:cs="Garamond"/>
        </w:rPr>
      </w:pPr>
      <w:r w:rsidRPr="00B7584D">
        <w:rPr>
          <w:rFonts w:ascii="Garamond" w:hAnsi="Garamond" w:cs="Garamond"/>
        </w:rPr>
        <w:tab/>
        <w:t xml:space="preserve">– TD des CM </w:t>
      </w:r>
      <w:r>
        <w:rPr>
          <w:rFonts w:ascii="Garamond" w:hAnsi="Garamond" w:cs="Garamond"/>
        </w:rPr>
        <w:t>d’histoire de l’Allemagne</w:t>
      </w:r>
      <w:r w:rsidRPr="00B7584D">
        <w:rPr>
          <w:rFonts w:ascii="Garamond" w:hAnsi="Garamond" w:cs="Garamond"/>
        </w:rPr>
        <w:t> (L2 et L3) :</w:t>
      </w:r>
    </w:p>
    <w:p w14:paraId="770595BA" w14:textId="77777777" w:rsidR="003804FA" w:rsidRPr="00B7584D" w:rsidRDefault="003804FA" w:rsidP="003804FA">
      <w:pPr>
        <w:rPr>
          <w:rFonts w:ascii="Garamond" w:hAnsi="Garamond" w:cs="Garamond"/>
        </w:rPr>
      </w:pPr>
    </w:p>
    <w:p w14:paraId="2C4E0977" w14:textId="77777777" w:rsidR="003804FA" w:rsidRPr="00B7584D" w:rsidRDefault="003804FA" w:rsidP="003804FA">
      <w:pPr>
        <w:rPr>
          <w:rFonts w:ascii="Garamond" w:hAnsi="Garamond" w:cs="Garamond"/>
        </w:rPr>
      </w:pPr>
      <w:r w:rsidRPr="00B7584D">
        <w:rPr>
          <w:rFonts w:ascii="Garamond" w:hAnsi="Garamond" w:cs="Garamond"/>
        </w:rPr>
        <w:tab/>
      </w:r>
      <w:r w:rsidRPr="00B7584D">
        <w:rPr>
          <w:rFonts w:ascii="Garamond" w:hAnsi="Garamond" w:cs="Garamond"/>
        </w:rPr>
        <w:tab/>
        <w:t>- Histoire de l’Allemagne au XIX</w:t>
      </w:r>
      <w:r w:rsidRPr="00B7584D">
        <w:rPr>
          <w:rFonts w:ascii="Garamond" w:hAnsi="Garamond" w:cs="Garamond"/>
          <w:vertAlign w:val="superscript"/>
        </w:rPr>
        <w:t>e</w:t>
      </w:r>
      <w:r w:rsidRPr="00B7584D">
        <w:rPr>
          <w:rFonts w:ascii="Garamond" w:hAnsi="Garamond" w:cs="Garamond"/>
        </w:rPr>
        <w:t xml:space="preserve"> siècle.</w:t>
      </w:r>
    </w:p>
    <w:p w14:paraId="48CDEEAD" w14:textId="77777777" w:rsidR="003804FA" w:rsidRPr="00B7584D" w:rsidRDefault="003804FA" w:rsidP="003804FA">
      <w:pPr>
        <w:rPr>
          <w:rFonts w:ascii="Garamond" w:hAnsi="Garamond" w:cs="Garamond"/>
        </w:rPr>
      </w:pPr>
      <w:r w:rsidRPr="00B7584D">
        <w:rPr>
          <w:rFonts w:ascii="Garamond" w:hAnsi="Garamond" w:cs="Garamond"/>
        </w:rPr>
        <w:tab/>
      </w:r>
      <w:r w:rsidRPr="00B7584D">
        <w:rPr>
          <w:rFonts w:ascii="Garamond" w:hAnsi="Garamond" w:cs="Garamond"/>
        </w:rPr>
        <w:tab/>
        <w:t xml:space="preserve">- Histoire de l’Allemagne de 1919 à 1945. </w:t>
      </w:r>
    </w:p>
    <w:p w14:paraId="1F4A3186" w14:textId="77777777" w:rsidR="003804FA" w:rsidRPr="00B7584D" w:rsidRDefault="003804FA" w:rsidP="003804FA">
      <w:pPr>
        <w:rPr>
          <w:rFonts w:ascii="Garamond" w:hAnsi="Garamond" w:cs="Garamond"/>
        </w:rPr>
      </w:pPr>
      <w:r w:rsidRPr="00B7584D">
        <w:rPr>
          <w:rFonts w:ascii="Garamond" w:hAnsi="Garamond" w:cs="Garamond"/>
        </w:rPr>
        <w:tab/>
      </w:r>
      <w:r w:rsidRPr="00B7584D">
        <w:rPr>
          <w:rFonts w:ascii="Garamond" w:hAnsi="Garamond" w:cs="Garamond"/>
        </w:rPr>
        <w:tab/>
        <w:t>- L’Autriche-Hongrie au second XIX</w:t>
      </w:r>
      <w:r w:rsidRPr="00B7584D">
        <w:rPr>
          <w:rFonts w:ascii="Garamond" w:hAnsi="Garamond" w:cs="Garamond"/>
          <w:vertAlign w:val="superscript"/>
        </w:rPr>
        <w:t>e </w:t>
      </w:r>
      <w:r w:rsidRPr="00B7584D">
        <w:rPr>
          <w:rFonts w:ascii="Garamond" w:hAnsi="Garamond" w:cs="Garamond"/>
        </w:rPr>
        <w:t>siècle.</w:t>
      </w:r>
    </w:p>
    <w:p w14:paraId="7C5AB0E0" w14:textId="77777777" w:rsidR="003804FA" w:rsidRPr="00B7584D" w:rsidRDefault="003804FA" w:rsidP="003804FA">
      <w:pPr>
        <w:rPr>
          <w:rFonts w:ascii="Garamond" w:hAnsi="Garamond" w:cs="Garamond"/>
        </w:rPr>
      </w:pPr>
    </w:p>
    <w:p w14:paraId="3E40815A" w14:textId="77777777" w:rsidR="003804FA" w:rsidRPr="00B7584D" w:rsidRDefault="003804FA" w:rsidP="003804FA">
      <w:pPr>
        <w:rPr>
          <w:rFonts w:ascii="Garamond" w:hAnsi="Garamond" w:cs="Garamond"/>
        </w:rPr>
      </w:pPr>
      <w:r w:rsidRPr="00B7584D">
        <w:rPr>
          <w:rFonts w:ascii="Garamond" w:hAnsi="Garamond" w:cs="Garamond"/>
        </w:rPr>
        <w:tab/>
        <w:t xml:space="preserve"> – TD des CM de</w:t>
      </w:r>
      <w:r>
        <w:rPr>
          <w:rFonts w:ascii="Garamond" w:hAnsi="Garamond" w:cs="Garamond"/>
        </w:rPr>
        <w:t xml:space="preserve"> l’histoire des RI de</w:t>
      </w:r>
      <w:r w:rsidRPr="00B7584D">
        <w:rPr>
          <w:rFonts w:ascii="Garamond" w:hAnsi="Garamond" w:cs="Garamond"/>
        </w:rPr>
        <w:t xml:space="preserve"> Georges-Henri </w:t>
      </w:r>
      <w:proofErr w:type="spellStart"/>
      <w:r w:rsidRPr="00B7584D">
        <w:rPr>
          <w:rFonts w:ascii="Garamond" w:hAnsi="Garamond" w:cs="Garamond"/>
        </w:rPr>
        <w:t>Soutou</w:t>
      </w:r>
      <w:proofErr w:type="spellEnd"/>
      <w:r w:rsidRPr="00B7584D">
        <w:rPr>
          <w:rFonts w:ascii="Garamond" w:hAnsi="Garamond" w:cs="Garamond"/>
        </w:rPr>
        <w:t xml:space="preserve"> (L2) :</w:t>
      </w:r>
    </w:p>
    <w:p w14:paraId="4BAF3CD3" w14:textId="77777777" w:rsidR="003804FA" w:rsidRPr="00B7584D" w:rsidRDefault="003804FA" w:rsidP="003804FA">
      <w:pPr>
        <w:rPr>
          <w:rFonts w:ascii="Garamond" w:hAnsi="Garamond" w:cs="Garamond"/>
        </w:rPr>
      </w:pPr>
    </w:p>
    <w:p w14:paraId="1CBD5068" w14:textId="77777777" w:rsidR="003804FA" w:rsidRPr="00B7584D" w:rsidRDefault="003804FA" w:rsidP="003804FA">
      <w:pPr>
        <w:rPr>
          <w:rFonts w:ascii="Garamond" w:hAnsi="Garamond" w:cs="Garamond"/>
        </w:rPr>
      </w:pPr>
      <w:r w:rsidRPr="00B7584D">
        <w:rPr>
          <w:rFonts w:ascii="Garamond" w:hAnsi="Garamond" w:cs="Garamond"/>
        </w:rPr>
        <w:tab/>
      </w:r>
      <w:r w:rsidRPr="00B7584D">
        <w:rPr>
          <w:rFonts w:ascii="Garamond" w:hAnsi="Garamond" w:cs="Garamond"/>
        </w:rPr>
        <w:tab/>
        <w:t>- Histoire des Relations internationales de 1945 à 1989.</w:t>
      </w:r>
    </w:p>
    <w:p w14:paraId="25C272E2" w14:textId="77777777" w:rsidR="003804FA" w:rsidRDefault="003804FA" w:rsidP="003804FA">
      <w:pPr>
        <w:rPr>
          <w:rFonts w:ascii="Garamond" w:hAnsi="Garamond" w:cs="Garamond"/>
          <w:i/>
        </w:rPr>
      </w:pPr>
      <w:r w:rsidRPr="00B7584D">
        <w:rPr>
          <w:rFonts w:ascii="Garamond" w:hAnsi="Garamond" w:cs="Garamond"/>
        </w:rPr>
        <w:tab/>
      </w:r>
      <w:r w:rsidRPr="00B7584D">
        <w:rPr>
          <w:rFonts w:ascii="Garamond" w:hAnsi="Garamond" w:cs="Garamond"/>
        </w:rPr>
        <w:tab/>
        <w:t>- Analyse du monde contemporain</w:t>
      </w:r>
      <w:r w:rsidRPr="00B7584D">
        <w:rPr>
          <w:rFonts w:ascii="Garamond" w:hAnsi="Garamond" w:cs="Garamond"/>
          <w:i/>
        </w:rPr>
        <w:t xml:space="preserve">. </w:t>
      </w:r>
    </w:p>
    <w:p w14:paraId="2FBE1E6C" w14:textId="77777777" w:rsidR="003804FA" w:rsidRDefault="003804FA" w:rsidP="003804FA">
      <w:pPr>
        <w:widowControl w:val="0"/>
        <w:autoSpaceDE w:val="0"/>
        <w:autoSpaceDN w:val="0"/>
        <w:adjustRightInd w:val="0"/>
        <w:rPr>
          <w:rStyle w:val="Rfrenceintense"/>
          <w:rFonts w:ascii="Garamond" w:hAnsi="Garamond" w:cs="Garamond"/>
          <w:b w:val="0"/>
          <w:bCs w:val="0"/>
          <w:i/>
          <w:smallCaps w:val="0"/>
          <w:color w:val="auto"/>
          <w:spacing w:val="0"/>
        </w:rPr>
      </w:pPr>
    </w:p>
    <w:p w14:paraId="40E2E76D" w14:textId="77777777" w:rsidR="003804FA" w:rsidRDefault="003804FA" w:rsidP="002066A9">
      <w:pPr>
        <w:widowControl w:val="0"/>
        <w:autoSpaceDE w:val="0"/>
        <w:autoSpaceDN w:val="0"/>
        <w:adjustRightInd w:val="0"/>
      </w:pPr>
    </w:p>
    <w:p w14:paraId="1B1338F7" w14:textId="77777777" w:rsidR="003804FA" w:rsidRPr="00BF78EA" w:rsidRDefault="003804FA" w:rsidP="002066A9">
      <w:pPr>
        <w:widowControl w:val="0"/>
        <w:autoSpaceDE w:val="0"/>
        <w:autoSpaceDN w:val="0"/>
        <w:adjustRightInd w:val="0"/>
      </w:pPr>
    </w:p>
    <w:p w14:paraId="004DF211" w14:textId="1EAFA1DE" w:rsidR="00805CD4" w:rsidRPr="00FF42D1" w:rsidRDefault="00805CD4" w:rsidP="00805CD4">
      <w:pPr>
        <w:pStyle w:val="Titre2"/>
        <w:rPr>
          <w:rStyle w:val="Rfrenceintense"/>
          <w:rFonts w:ascii="Garamond" w:hAnsi="Garamond"/>
        </w:rPr>
      </w:pPr>
      <w:r>
        <w:rPr>
          <w:rStyle w:val="Rfrenceintense"/>
          <w:rFonts w:ascii="Garamond" w:hAnsi="Garamond"/>
        </w:rPr>
        <w:t xml:space="preserve">V. </w:t>
      </w:r>
      <w:r w:rsidRPr="00FF42D1">
        <w:rPr>
          <w:rStyle w:val="Rfrenceintense"/>
          <w:rFonts w:ascii="Garamond" w:hAnsi="Garamond"/>
        </w:rPr>
        <w:t>P</w:t>
      </w:r>
      <w:r>
        <w:rPr>
          <w:rStyle w:val="Rfrenceintense"/>
          <w:rFonts w:ascii="Garamond" w:hAnsi="Garamond"/>
        </w:rPr>
        <w:t>rix et distinctions</w:t>
      </w:r>
    </w:p>
    <w:p w14:paraId="6F366120" w14:textId="05399A5F" w:rsidR="00243296" w:rsidRDefault="00243296"/>
    <w:p w14:paraId="7E45B831" w14:textId="36CD2D37" w:rsidR="00805CD4" w:rsidRPr="00805CD4" w:rsidRDefault="00805CD4" w:rsidP="00E13BD7">
      <w:pPr>
        <w:pStyle w:val="Sansinterligne"/>
      </w:pPr>
      <w:r>
        <w:rPr>
          <w:i/>
          <w:iCs/>
        </w:rPr>
        <w:softHyphen/>
      </w:r>
      <w:r>
        <w:rPr>
          <w:i/>
          <w:iCs/>
        </w:rPr>
        <w:softHyphen/>
      </w:r>
      <w:r>
        <w:t>— Lauréat de l’IUF, senior, 2020.</w:t>
      </w:r>
    </w:p>
    <w:p w14:paraId="1D725998" w14:textId="51C9D0AA" w:rsidR="00805CD4" w:rsidRPr="00805CD4" w:rsidRDefault="00805CD4" w:rsidP="00E13BD7">
      <w:pPr>
        <w:pStyle w:val="Sansinterligne"/>
      </w:pPr>
      <w:r>
        <w:rPr>
          <w:i/>
          <w:iCs/>
        </w:rPr>
        <w:t>—</w:t>
      </w:r>
      <w:r w:rsidRPr="00805CD4">
        <w:t xml:space="preserve"> </w:t>
      </w:r>
      <w:r>
        <w:t>Prix Maurice-</w:t>
      </w:r>
      <w:proofErr w:type="spellStart"/>
      <w:r>
        <w:t>Baumont</w:t>
      </w:r>
      <w:proofErr w:type="spellEnd"/>
      <w:r>
        <w:t xml:space="preserve"> 2019 pour </w:t>
      </w:r>
      <w:r>
        <w:rPr>
          <w:i/>
          <w:iCs/>
        </w:rPr>
        <w:t>Pierre Laval. Un mystère français</w:t>
      </w:r>
      <w:r>
        <w:t>, Perrin, 2018.</w:t>
      </w:r>
    </w:p>
    <w:p w14:paraId="45549DBD" w14:textId="3F19B41E" w:rsidR="00805CD4" w:rsidRPr="00805CD4" w:rsidRDefault="00805CD4" w:rsidP="00E13BD7">
      <w:pPr>
        <w:pStyle w:val="Sansinterligne"/>
      </w:pPr>
      <w:r>
        <w:t xml:space="preserve">— Distingué comme l’un des 25 meilleurs livres de l’année 2018 par le palmarès du magazine </w:t>
      </w:r>
      <w:r>
        <w:rPr>
          <w:i/>
          <w:iCs/>
        </w:rPr>
        <w:t>Le Point </w:t>
      </w:r>
      <w:r>
        <w:t>:</w:t>
      </w:r>
    </w:p>
    <w:p w14:paraId="18F97679" w14:textId="21536A78" w:rsidR="00805CD4" w:rsidRDefault="00805CD4" w:rsidP="00E13BD7">
      <w:pPr>
        <w:pStyle w:val="Sansinterligne"/>
      </w:pPr>
      <w:hyperlink r:id="rId31" w:history="1">
        <w:r w:rsidRPr="000C6D7C">
          <w:rPr>
            <w:rStyle w:val="Lienhypertexte"/>
          </w:rPr>
          <w:t>https://twitter.com/hashtag/Palmar%C3%A8sLivresLePoint?src=hashtag_click</w:t>
        </w:r>
      </w:hyperlink>
    </w:p>
    <w:p w14:paraId="362CDBA5" w14:textId="653F0224" w:rsidR="00805CD4" w:rsidRDefault="00805CD4" w:rsidP="00E13BD7">
      <w:pPr>
        <w:pStyle w:val="Sansinterligne"/>
      </w:pPr>
      <w:r>
        <w:t>— Prix Maurice-</w:t>
      </w:r>
      <w:proofErr w:type="spellStart"/>
      <w:r>
        <w:t>Baumont</w:t>
      </w:r>
      <w:proofErr w:type="spellEnd"/>
      <w:r>
        <w:t xml:space="preserve"> 2008 pour </w:t>
      </w:r>
      <w:r>
        <w:rPr>
          <w:i/>
          <w:iCs/>
        </w:rPr>
        <w:t>Alexis Léger dit Saint-John Perse</w:t>
      </w:r>
      <w:r>
        <w:t>, Flammarion, 2008)</w:t>
      </w:r>
      <w:r w:rsidR="004D5798">
        <w:t xml:space="preserve">. </w:t>
      </w:r>
    </w:p>
    <w:p w14:paraId="4E38B14A" w14:textId="3E228421" w:rsidR="00805CD4" w:rsidRPr="00805CD4" w:rsidRDefault="00805CD4" w:rsidP="00E13BD7">
      <w:pPr>
        <w:pStyle w:val="Sansinterligne"/>
      </w:pPr>
      <w:r>
        <w:t>— Pensionnaire de la Fondation Thiers (2004-2007)</w:t>
      </w:r>
      <w:r w:rsidR="004D5798">
        <w:t xml:space="preserve">. </w:t>
      </w:r>
    </w:p>
    <w:p w14:paraId="054B9FE5" w14:textId="6FF64AE8" w:rsidR="00805CD4" w:rsidRPr="00805CD4" w:rsidRDefault="00805CD4" w:rsidP="00C578FD">
      <w:pPr>
        <w:pStyle w:val="Normal2"/>
      </w:pPr>
    </w:p>
    <w:sectPr w:rsidR="00805CD4" w:rsidRPr="00805CD4" w:rsidSect="00243296">
      <w:footerReference w:type="even" r:id="rId32"/>
      <w:footerReference w:type="default" r:id="rId33"/>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345D1" w14:textId="77777777" w:rsidR="00FA68E3" w:rsidRDefault="00FA68E3">
      <w:r>
        <w:separator/>
      </w:r>
    </w:p>
  </w:endnote>
  <w:endnote w:type="continuationSeparator" w:id="0">
    <w:p w14:paraId="52938070" w14:textId="77777777" w:rsidR="00FA68E3" w:rsidRDefault="00FA6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
    <w:altName w:val="Times New Roman"/>
    <w:panose1 w:val="020B0604020202020204"/>
    <w:charset w:val="4D"/>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onstantia,BoldItalic">
    <w:altName w:val="Constantia"/>
    <w:panose1 w:val="020B0604020202020204"/>
    <w:charset w:val="00"/>
    <w:family w:val="roman"/>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824EA" w14:textId="77777777" w:rsidR="00BA13AE" w:rsidRDefault="00BA13AE" w:rsidP="0024329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12</w:t>
    </w:r>
    <w:r>
      <w:rPr>
        <w:rStyle w:val="Numrodepage"/>
      </w:rPr>
      <w:fldChar w:fldCharType="end"/>
    </w:r>
  </w:p>
  <w:p w14:paraId="51CD2177" w14:textId="77777777" w:rsidR="00BA13AE" w:rsidRDefault="00BA13AE" w:rsidP="0024329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BD39C" w14:textId="77777777" w:rsidR="00BA13AE" w:rsidRDefault="00BA13AE" w:rsidP="0024329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3121E569" w14:textId="77777777" w:rsidR="00BA13AE" w:rsidRDefault="00BA13AE" w:rsidP="00243296">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A3579" w14:textId="77777777" w:rsidR="00FA68E3" w:rsidRDefault="00FA68E3">
      <w:r>
        <w:separator/>
      </w:r>
    </w:p>
  </w:footnote>
  <w:footnote w:type="continuationSeparator" w:id="0">
    <w:p w14:paraId="33F3467D" w14:textId="77777777" w:rsidR="00FA68E3" w:rsidRDefault="00FA68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Titre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802966"/>
    <w:multiLevelType w:val="hybridMultilevel"/>
    <w:tmpl w:val="7DD244FA"/>
    <w:lvl w:ilvl="0" w:tplc="A58C7596">
      <w:start w:val="202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F2444B"/>
    <w:multiLevelType w:val="hybridMultilevel"/>
    <w:tmpl w:val="5C1E81AC"/>
    <w:lvl w:ilvl="0" w:tplc="407AFE42">
      <w:start w:val="1"/>
      <w:numFmt w:val="decimal"/>
      <w:lvlText w:val="%1."/>
      <w:lvlJc w:val="left"/>
      <w:pPr>
        <w:ind w:left="720" w:hanging="360"/>
      </w:pPr>
      <w:rPr>
        <w:i w:val="0"/>
        <w:iCs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7736911"/>
    <w:multiLevelType w:val="hybridMultilevel"/>
    <w:tmpl w:val="8756647E"/>
    <w:lvl w:ilvl="0" w:tplc="85548EBE">
      <w:start w:val="5"/>
      <w:numFmt w:val="bullet"/>
      <w:lvlText w:val="—"/>
      <w:lvlJc w:val="left"/>
      <w:pPr>
        <w:ind w:left="720" w:hanging="360"/>
      </w:pPr>
      <w:rPr>
        <w:rFonts w:ascii="Garamond" w:eastAsiaTheme="minorHAnsi"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FD68D3"/>
    <w:multiLevelType w:val="hybridMultilevel"/>
    <w:tmpl w:val="6780F7A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F5A262E"/>
    <w:multiLevelType w:val="hybridMultilevel"/>
    <w:tmpl w:val="3ADC8C98"/>
    <w:lvl w:ilvl="0" w:tplc="9022149E">
      <w:start w:val="2021"/>
      <w:numFmt w:val="bullet"/>
      <w:lvlText w:val="-"/>
      <w:lvlJc w:val="left"/>
      <w:pPr>
        <w:ind w:left="720" w:hanging="360"/>
      </w:pPr>
      <w:rPr>
        <w:rFonts w:ascii="Times New Roman" w:eastAsia="Times New Roman" w:hAnsi="Times New Roman" w:cs="Times New Roman"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7870A2"/>
    <w:multiLevelType w:val="hybridMultilevel"/>
    <w:tmpl w:val="FCEEF208"/>
    <w:lvl w:ilvl="0" w:tplc="85D83E5E">
      <w:start w:val="2"/>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F771C3"/>
    <w:multiLevelType w:val="hybridMultilevel"/>
    <w:tmpl w:val="28C0CC4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35D05B7"/>
    <w:multiLevelType w:val="hybridMultilevel"/>
    <w:tmpl w:val="C9403098"/>
    <w:lvl w:ilvl="0" w:tplc="C8529214">
      <w:start w:val="1"/>
      <w:numFmt w:val="decimal"/>
      <w:lvlText w:val="%1."/>
      <w:lvlJc w:val="left"/>
      <w:pPr>
        <w:ind w:left="644" w:hanging="360"/>
      </w:pPr>
    </w:lvl>
    <w:lvl w:ilvl="1" w:tplc="88ACD68A">
      <w:start w:val="1"/>
      <w:numFmt w:val="lowerLetter"/>
      <w:lvlText w:val="%2."/>
      <w:lvlJc w:val="left"/>
      <w:pPr>
        <w:ind w:left="1440" w:hanging="360"/>
      </w:pPr>
    </w:lvl>
    <w:lvl w:ilvl="2" w:tplc="E810645C">
      <w:start w:val="1"/>
      <w:numFmt w:val="lowerRoman"/>
      <w:lvlText w:val="%3."/>
      <w:lvlJc w:val="right"/>
      <w:pPr>
        <w:ind w:left="2160" w:hanging="180"/>
      </w:pPr>
    </w:lvl>
    <w:lvl w:ilvl="3" w:tplc="726C354A">
      <w:start w:val="1"/>
      <w:numFmt w:val="decimal"/>
      <w:lvlText w:val="%4."/>
      <w:lvlJc w:val="left"/>
      <w:pPr>
        <w:ind w:left="2880" w:hanging="360"/>
      </w:pPr>
    </w:lvl>
    <w:lvl w:ilvl="4" w:tplc="DB4C895A">
      <w:start w:val="1"/>
      <w:numFmt w:val="lowerLetter"/>
      <w:lvlText w:val="%5."/>
      <w:lvlJc w:val="left"/>
      <w:pPr>
        <w:ind w:left="3600" w:hanging="360"/>
      </w:pPr>
    </w:lvl>
    <w:lvl w:ilvl="5" w:tplc="B080ACD6">
      <w:start w:val="1"/>
      <w:numFmt w:val="lowerRoman"/>
      <w:lvlText w:val="%6."/>
      <w:lvlJc w:val="right"/>
      <w:pPr>
        <w:ind w:left="4320" w:hanging="180"/>
      </w:pPr>
    </w:lvl>
    <w:lvl w:ilvl="6" w:tplc="055AC6C6">
      <w:start w:val="1"/>
      <w:numFmt w:val="decimal"/>
      <w:lvlText w:val="%7."/>
      <w:lvlJc w:val="left"/>
      <w:pPr>
        <w:ind w:left="5040" w:hanging="360"/>
      </w:pPr>
    </w:lvl>
    <w:lvl w:ilvl="7" w:tplc="13F4FA9C">
      <w:start w:val="1"/>
      <w:numFmt w:val="lowerLetter"/>
      <w:lvlText w:val="%8."/>
      <w:lvlJc w:val="left"/>
      <w:pPr>
        <w:ind w:left="5760" w:hanging="360"/>
      </w:pPr>
    </w:lvl>
    <w:lvl w:ilvl="8" w:tplc="C28CE670">
      <w:start w:val="1"/>
      <w:numFmt w:val="lowerRoman"/>
      <w:lvlText w:val="%9."/>
      <w:lvlJc w:val="right"/>
      <w:pPr>
        <w:ind w:left="6480" w:hanging="180"/>
      </w:pPr>
    </w:lvl>
  </w:abstractNum>
  <w:abstractNum w:abstractNumId="9" w15:restartNumberingAfterBreak="0">
    <w:nsid w:val="18996629"/>
    <w:multiLevelType w:val="multilevel"/>
    <w:tmpl w:val="E8769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246BB1"/>
    <w:multiLevelType w:val="hybridMultilevel"/>
    <w:tmpl w:val="8200C4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11F62B0"/>
    <w:multiLevelType w:val="hybridMultilevel"/>
    <w:tmpl w:val="C6C643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1B84C5D"/>
    <w:multiLevelType w:val="hybridMultilevel"/>
    <w:tmpl w:val="984AF626"/>
    <w:lvl w:ilvl="0" w:tplc="91D65B14">
      <w:start w:val="5"/>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244D55C2"/>
    <w:multiLevelType w:val="hybridMultilevel"/>
    <w:tmpl w:val="A28EBE96"/>
    <w:lvl w:ilvl="0" w:tplc="131C8D70">
      <w:start w:val="7"/>
      <w:numFmt w:val="bullet"/>
      <w:lvlText w:val="—"/>
      <w:lvlJc w:val="left"/>
      <w:pPr>
        <w:ind w:left="720" w:hanging="360"/>
      </w:pPr>
      <w:rPr>
        <w:rFonts w:ascii="Garamond" w:eastAsiaTheme="minorHAnsi"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47E39EA"/>
    <w:multiLevelType w:val="hybridMultilevel"/>
    <w:tmpl w:val="D03E8A3C"/>
    <w:lvl w:ilvl="0" w:tplc="BED22A1A">
      <w:start w:val="1"/>
      <w:numFmt w:val="decimal"/>
      <w:lvlText w:val="%1."/>
      <w:lvlJc w:val="left"/>
      <w:pPr>
        <w:ind w:left="720" w:hanging="360"/>
      </w:pPr>
      <w:rPr>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5794D3C"/>
    <w:multiLevelType w:val="hybridMultilevel"/>
    <w:tmpl w:val="943A0A7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5C667C9"/>
    <w:multiLevelType w:val="hybridMultilevel"/>
    <w:tmpl w:val="305C7EC8"/>
    <w:lvl w:ilvl="0" w:tplc="E086F220">
      <w:start w:val="2"/>
      <w:numFmt w:val="bullet"/>
      <w:lvlText w:val="-"/>
      <w:lvlJc w:val="left"/>
      <w:pPr>
        <w:ind w:left="720" w:hanging="360"/>
      </w:pPr>
      <w:rPr>
        <w:rFonts w:ascii="Garamond" w:eastAsiaTheme="minorHAnsi" w:hAnsi="Garamond" w:cstheme="minorBidi"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5FC66FE"/>
    <w:multiLevelType w:val="hybridMultilevel"/>
    <w:tmpl w:val="11F060B8"/>
    <w:lvl w:ilvl="0" w:tplc="04906DFE">
      <w:start w:val="7"/>
      <w:numFmt w:val="bullet"/>
      <w:lvlText w:val="—"/>
      <w:lvlJc w:val="left"/>
      <w:pPr>
        <w:ind w:left="720" w:hanging="360"/>
      </w:pPr>
      <w:rPr>
        <w:rFonts w:ascii="Garamond" w:eastAsiaTheme="minorHAnsi"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8143916"/>
    <w:multiLevelType w:val="hybridMultilevel"/>
    <w:tmpl w:val="BCB86FF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C351D3D"/>
    <w:multiLevelType w:val="hybridMultilevel"/>
    <w:tmpl w:val="E0F4789E"/>
    <w:lvl w:ilvl="0" w:tplc="DB642120">
      <w:start w:val="14"/>
      <w:numFmt w:val="bullet"/>
      <w:lvlText w:val="-"/>
      <w:lvlJc w:val="left"/>
      <w:pPr>
        <w:ind w:left="720" w:hanging="360"/>
      </w:pPr>
      <w:rPr>
        <w:rFonts w:ascii="Trebuchet MS" w:eastAsiaTheme="minorEastAsia" w:hAnsi="Trebuchet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FA62C4F"/>
    <w:multiLevelType w:val="hybridMultilevel"/>
    <w:tmpl w:val="E9CE2C66"/>
    <w:lvl w:ilvl="0" w:tplc="403A778E">
      <w:numFmt w:val="bullet"/>
      <w:lvlText w:val="—"/>
      <w:lvlJc w:val="left"/>
      <w:pPr>
        <w:ind w:left="720" w:hanging="360"/>
      </w:pPr>
      <w:rPr>
        <w:rFonts w:ascii="Garamond" w:eastAsiaTheme="minorHAnsi" w:hAnsi="Garamond"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26E66EA"/>
    <w:multiLevelType w:val="multilevel"/>
    <w:tmpl w:val="F3E8C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B070BD"/>
    <w:multiLevelType w:val="hybridMultilevel"/>
    <w:tmpl w:val="1E9EFC76"/>
    <w:lvl w:ilvl="0" w:tplc="B87CDF90">
      <w:start w:val="202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69770CC"/>
    <w:multiLevelType w:val="hybridMultilevel"/>
    <w:tmpl w:val="99B2C6DC"/>
    <w:lvl w:ilvl="0" w:tplc="85848002">
      <w:start w:val="1"/>
      <w:numFmt w:val="decimal"/>
      <w:lvlText w:val="%1."/>
      <w:lvlJc w:val="left"/>
      <w:pPr>
        <w:ind w:left="720" w:hanging="360"/>
      </w:pPr>
      <w:rPr>
        <w:rFonts w:hint="default"/>
        <w:b w:val="0"/>
        <w:bCs/>
      </w:rPr>
    </w:lvl>
    <w:lvl w:ilvl="1" w:tplc="FFFFFFFF">
      <w:numFmt w:val="bullet"/>
      <w:lvlText w:val="—"/>
      <w:lvlJc w:val="left"/>
      <w:pPr>
        <w:ind w:left="1460" w:hanging="380"/>
      </w:pPr>
      <w:rPr>
        <w:rFonts w:ascii="Garamond" w:eastAsiaTheme="minorHAnsi" w:hAnsi="Garamond"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CF37853"/>
    <w:multiLevelType w:val="hybridMultilevel"/>
    <w:tmpl w:val="36442CFA"/>
    <w:lvl w:ilvl="0" w:tplc="01AC5D42">
      <w:start w:val="1"/>
      <w:numFmt w:val="bullet"/>
      <w:lvlText w:val="-"/>
      <w:lvlJc w:val="left"/>
      <w:pPr>
        <w:ind w:left="720" w:hanging="360"/>
      </w:pPr>
      <w:rPr>
        <w:rFonts w:ascii="Garamond" w:eastAsiaTheme="minorHAnsi"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FF027AB"/>
    <w:multiLevelType w:val="hybridMultilevel"/>
    <w:tmpl w:val="D05A95A2"/>
    <w:lvl w:ilvl="0" w:tplc="76504F9E">
      <w:start w:val="2024"/>
      <w:numFmt w:val="bullet"/>
      <w:lvlText w:val="-"/>
      <w:lvlJc w:val="left"/>
      <w:pPr>
        <w:ind w:left="720" w:hanging="360"/>
      </w:pPr>
      <w:rPr>
        <w:rFonts w:ascii="Garamond" w:eastAsiaTheme="minorHAnsi"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5853644"/>
    <w:multiLevelType w:val="hybridMultilevel"/>
    <w:tmpl w:val="25F22E6E"/>
    <w:lvl w:ilvl="0" w:tplc="8ABCE740">
      <w:start w:val="1"/>
      <w:numFmt w:val="bullet"/>
      <w:lvlText w:val="-"/>
      <w:lvlJc w:val="left"/>
      <w:pPr>
        <w:ind w:left="720" w:hanging="360"/>
      </w:pPr>
      <w:rPr>
        <w:rFonts w:ascii="Garamond" w:eastAsiaTheme="minorHAnsi" w:hAnsi="Garamond" w:cs="Garamon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6C82029"/>
    <w:multiLevelType w:val="hybridMultilevel"/>
    <w:tmpl w:val="18A0F25E"/>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8" w15:restartNumberingAfterBreak="0">
    <w:nsid w:val="4FA234EB"/>
    <w:multiLevelType w:val="hybridMultilevel"/>
    <w:tmpl w:val="203ABA42"/>
    <w:lvl w:ilvl="0" w:tplc="9CEC75EA">
      <w:start w:val="202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0DD76B5"/>
    <w:multiLevelType w:val="hybridMultilevel"/>
    <w:tmpl w:val="2048B92E"/>
    <w:lvl w:ilvl="0" w:tplc="5DCE1A66">
      <w:start w:val="1"/>
      <w:numFmt w:val="bullet"/>
      <w:lvlText w:val="-"/>
      <w:lvlJc w:val="left"/>
      <w:pPr>
        <w:ind w:left="720" w:hanging="360"/>
      </w:pPr>
      <w:rPr>
        <w:rFonts w:ascii="Garamond" w:eastAsiaTheme="minorHAnsi"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1B55317"/>
    <w:multiLevelType w:val="hybridMultilevel"/>
    <w:tmpl w:val="67E2B118"/>
    <w:lvl w:ilvl="0" w:tplc="875076D4">
      <w:start w:val="1"/>
      <w:numFmt w:val="decimal"/>
      <w:lvlText w:val="%1."/>
      <w:lvlJc w:val="left"/>
      <w:pPr>
        <w:ind w:left="720" w:hanging="360"/>
      </w:pPr>
      <w:rPr>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2570932"/>
    <w:multiLevelType w:val="hybridMultilevel"/>
    <w:tmpl w:val="5B44ADAA"/>
    <w:lvl w:ilvl="0" w:tplc="80522F9E">
      <w:start w:val="3"/>
      <w:numFmt w:val="bullet"/>
      <w:lvlText w:val="-"/>
      <w:lvlJc w:val="left"/>
      <w:pPr>
        <w:ind w:left="720" w:hanging="360"/>
      </w:pPr>
      <w:rPr>
        <w:rFonts w:ascii="Garamond" w:eastAsiaTheme="minorHAnsi" w:hAnsi="Garamond" w:cs="Garamond" w:hint="default"/>
      </w:rPr>
    </w:lvl>
    <w:lvl w:ilvl="1" w:tplc="F0BC24E4">
      <w:numFmt w:val="bullet"/>
      <w:lvlText w:val="—"/>
      <w:lvlJc w:val="left"/>
      <w:pPr>
        <w:ind w:left="1460" w:hanging="380"/>
      </w:pPr>
      <w:rPr>
        <w:rFonts w:ascii="Garamond" w:eastAsiaTheme="minorHAnsi" w:hAnsi="Garamond"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5A854AD"/>
    <w:multiLevelType w:val="hybridMultilevel"/>
    <w:tmpl w:val="E64C737C"/>
    <w:lvl w:ilvl="0" w:tplc="E7122DAE">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3" w15:restartNumberingAfterBreak="0">
    <w:nsid w:val="58F31A6C"/>
    <w:multiLevelType w:val="multilevel"/>
    <w:tmpl w:val="C2783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077C22"/>
    <w:multiLevelType w:val="multilevel"/>
    <w:tmpl w:val="E5F2F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4C247B"/>
    <w:multiLevelType w:val="multilevel"/>
    <w:tmpl w:val="54DE2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0C0589"/>
    <w:multiLevelType w:val="hybridMultilevel"/>
    <w:tmpl w:val="F774DB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92B6203"/>
    <w:multiLevelType w:val="hybridMultilevel"/>
    <w:tmpl w:val="D1C885C4"/>
    <w:lvl w:ilvl="0" w:tplc="76B8EDDC">
      <w:numFmt w:val="bullet"/>
      <w:lvlText w:val="—"/>
      <w:lvlJc w:val="left"/>
      <w:pPr>
        <w:ind w:left="720" w:hanging="360"/>
      </w:pPr>
      <w:rPr>
        <w:rFonts w:ascii="Garamond" w:eastAsiaTheme="minorHAnsi" w:hAnsi="Garamond"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B766F70"/>
    <w:multiLevelType w:val="hybridMultilevel"/>
    <w:tmpl w:val="E544F9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0EB3C1E"/>
    <w:multiLevelType w:val="hybridMultilevel"/>
    <w:tmpl w:val="05BC4F1C"/>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0" w15:restartNumberingAfterBreak="0">
    <w:nsid w:val="72D52A55"/>
    <w:multiLevelType w:val="hybridMultilevel"/>
    <w:tmpl w:val="C04CDB08"/>
    <w:lvl w:ilvl="0" w:tplc="0D827B4E">
      <w:start w:val="5"/>
      <w:numFmt w:val="bullet"/>
      <w:lvlText w:val="—"/>
      <w:lvlJc w:val="left"/>
      <w:pPr>
        <w:ind w:left="720" w:hanging="360"/>
      </w:pPr>
      <w:rPr>
        <w:rFonts w:ascii="Garamond" w:eastAsiaTheme="minorHAnsi" w:hAnsi="Garamond"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2DC31B4"/>
    <w:multiLevelType w:val="hybridMultilevel"/>
    <w:tmpl w:val="68AC14E2"/>
    <w:lvl w:ilvl="0" w:tplc="71C2B774">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750145C"/>
    <w:multiLevelType w:val="hybridMultilevel"/>
    <w:tmpl w:val="79A0727A"/>
    <w:lvl w:ilvl="0" w:tplc="A2760B28">
      <w:start w:val="2"/>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22325150">
    <w:abstractNumId w:val="0"/>
  </w:num>
  <w:num w:numId="2" w16cid:durableId="374156476">
    <w:abstractNumId w:val="3"/>
  </w:num>
  <w:num w:numId="3" w16cid:durableId="209924013">
    <w:abstractNumId w:val="6"/>
  </w:num>
  <w:num w:numId="4" w16cid:durableId="560990305">
    <w:abstractNumId w:val="41"/>
  </w:num>
  <w:num w:numId="5" w16cid:durableId="935016592">
    <w:abstractNumId w:val="26"/>
  </w:num>
  <w:num w:numId="6" w16cid:durableId="322583384">
    <w:abstractNumId w:val="5"/>
  </w:num>
  <w:num w:numId="7" w16cid:durableId="1905872638">
    <w:abstractNumId w:val="17"/>
  </w:num>
  <w:num w:numId="8" w16cid:durableId="968584740">
    <w:abstractNumId w:val="42"/>
  </w:num>
  <w:num w:numId="9" w16cid:durableId="1565870515">
    <w:abstractNumId w:val="18"/>
  </w:num>
  <w:num w:numId="10" w16cid:durableId="876085525">
    <w:abstractNumId w:val="31"/>
  </w:num>
  <w:num w:numId="11" w16cid:durableId="1176655352">
    <w:abstractNumId w:val="28"/>
  </w:num>
  <w:num w:numId="12" w16cid:durableId="87041870">
    <w:abstractNumId w:val="4"/>
  </w:num>
  <w:num w:numId="13" w16cid:durableId="191190981">
    <w:abstractNumId w:val="15"/>
  </w:num>
  <w:num w:numId="14" w16cid:durableId="1054616925">
    <w:abstractNumId w:val="40"/>
  </w:num>
  <w:num w:numId="15" w16cid:durableId="1749419063">
    <w:abstractNumId w:val="38"/>
  </w:num>
  <w:num w:numId="16" w16cid:durableId="779371941">
    <w:abstractNumId w:val="10"/>
  </w:num>
  <w:num w:numId="17" w16cid:durableId="790629383">
    <w:abstractNumId w:val="7"/>
  </w:num>
  <w:num w:numId="18" w16cid:durableId="924073820">
    <w:abstractNumId w:val="36"/>
  </w:num>
  <w:num w:numId="19" w16cid:durableId="1504389996">
    <w:abstractNumId w:val="2"/>
  </w:num>
  <w:num w:numId="20" w16cid:durableId="591085968">
    <w:abstractNumId w:val="23"/>
  </w:num>
  <w:num w:numId="21" w16cid:durableId="1440877373">
    <w:abstractNumId w:val="30"/>
  </w:num>
  <w:num w:numId="22" w16cid:durableId="458691319">
    <w:abstractNumId w:val="37"/>
  </w:num>
  <w:num w:numId="23" w16cid:durableId="1922105898">
    <w:abstractNumId w:val="14"/>
  </w:num>
  <w:num w:numId="24" w16cid:durableId="1541816411">
    <w:abstractNumId w:val="20"/>
  </w:num>
  <w:num w:numId="25" w16cid:durableId="941834946">
    <w:abstractNumId w:val="32"/>
  </w:num>
  <w:num w:numId="26" w16cid:durableId="942692140">
    <w:abstractNumId w:val="39"/>
  </w:num>
  <w:num w:numId="27" w16cid:durableId="1377656014">
    <w:abstractNumId w:val="11"/>
  </w:num>
  <w:num w:numId="28" w16cid:durableId="1584684573">
    <w:abstractNumId w:val="25"/>
  </w:num>
  <w:num w:numId="29" w16cid:durableId="274754683">
    <w:abstractNumId w:val="33"/>
  </w:num>
  <w:num w:numId="30" w16cid:durableId="320891705">
    <w:abstractNumId w:val="29"/>
  </w:num>
  <w:num w:numId="31" w16cid:durableId="838736500">
    <w:abstractNumId w:val="24"/>
  </w:num>
  <w:num w:numId="32" w16cid:durableId="1335038622">
    <w:abstractNumId w:val="22"/>
  </w:num>
  <w:num w:numId="33" w16cid:durableId="1971090042">
    <w:abstractNumId w:val="19"/>
  </w:num>
  <w:num w:numId="34" w16cid:durableId="1146168278">
    <w:abstractNumId w:val="35"/>
  </w:num>
  <w:num w:numId="35" w16cid:durableId="3168297">
    <w:abstractNumId w:val="16"/>
  </w:num>
  <w:num w:numId="36" w16cid:durableId="133912393">
    <w:abstractNumId w:val="1"/>
  </w:num>
  <w:num w:numId="37" w16cid:durableId="635646899">
    <w:abstractNumId w:val="8"/>
  </w:num>
  <w:num w:numId="38" w16cid:durableId="471600595">
    <w:abstractNumId w:val="13"/>
  </w:num>
  <w:num w:numId="39" w16cid:durableId="1915820258">
    <w:abstractNumId w:val="27"/>
  </w:num>
  <w:num w:numId="40" w16cid:durableId="1228224166">
    <w:abstractNumId w:val="12"/>
  </w:num>
  <w:num w:numId="41" w16cid:durableId="2101557734">
    <w:abstractNumId w:val="9"/>
  </w:num>
  <w:num w:numId="42" w16cid:durableId="85469485">
    <w:abstractNumId w:val="21"/>
  </w:num>
  <w:num w:numId="43" w16cid:durableId="124761385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702"/>
    <w:rsid w:val="00000D37"/>
    <w:rsid w:val="00002C90"/>
    <w:rsid w:val="000057FC"/>
    <w:rsid w:val="00010DC8"/>
    <w:rsid w:val="000130CB"/>
    <w:rsid w:val="000142FE"/>
    <w:rsid w:val="00017305"/>
    <w:rsid w:val="00017516"/>
    <w:rsid w:val="00022A9D"/>
    <w:rsid w:val="00023F04"/>
    <w:rsid w:val="000279F8"/>
    <w:rsid w:val="00030014"/>
    <w:rsid w:val="00032650"/>
    <w:rsid w:val="00035B10"/>
    <w:rsid w:val="000373CD"/>
    <w:rsid w:val="00040BC2"/>
    <w:rsid w:val="00041E20"/>
    <w:rsid w:val="00045A03"/>
    <w:rsid w:val="00051AAC"/>
    <w:rsid w:val="000532DB"/>
    <w:rsid w:val="0006021A"/>
    <w:rsid w:val="000615F3"/>
    <w:rsid w:val="00063AF5"/>
    <w:rsid w:val="00071C20"/>
    <w:rsid w:val="00072FCF"/>
    <w:rsid w:val="00075C52"/>
    <w:rsid w:val="000806B8"/>
    <w:rsid w:val="00081376"/>
    <w:rsid w:val="00082ACB"/>
    <w:rsid w:val="00093721"/>
    <w:rsid w:val="000A0DEC"/>
    <w:rsid w:val="000A3B2D"/>
    <w:rsid w:val="000A3E42"/>
    <w:rsid w:val="000A490D"/>
    <w:rsid w:val="000A5A49"/>
    <w:rsid w:val="000C0B20"/>
    <w:rsid w:val="000C4F46"/>
    <w:rsid w:val="000C51FB"/>
    <w:rsid w:val="000C5BA2"/>
    <w:rsid w:val="000D05C1"/>
    <w:rsid w:val="000D200D"/>
    <w:rsid w:val="000D2464"/>
    <w:rsid w:val="000D67EA"/>
    <w:rsid w:val="000E3418"/>
    <w:rsid w:val="000E37F8"/>
    <w:rsid w:val="000E5129"/>
    <w:rsid w:val="000E5D26"/>
    <w:rsid w:val="000E79C2"/>
    <w:rsid w:val="000F13AF"/>
    <w:rsid w:val="000F39EA"/>
    <w:rsid w:val="000F6127"/>
    <w:rsid w:val="00102794"/>
    <w:rsid w:val="001064A9"/>
    <w:rsid w:val="00110FD5"/>
    <w:rsid w:val="001115A9"/>
    <w:rsid w:val="00111AA9"/>
    <w:rsid w:val="001134DD"/>
    <w:rsid w:val="00115616"/>
    <w:rsid w:val="00115FB5"/>
    <w:rsid w:val="00117547"/>
    <w:rsid w:val="00117970"/>
    <w:rsid w:val="0012108E"/>
    <w:rsid w:val="00122EC5"/>
    <w:rsid w:val="00123385"/>
    <w:rsid w:val="00124ACB"/>
    <w:rsid w:val="00125587"/>
    <w:rsid w:val="00125D76"/>
    <w:rsid w:val="00130DDF"/>
    <w:rsid w:val="0013138E"/>
    <w:rsid w:val="001316D9"/>
    <w:rsid w:val="00132FD5"/>
    <w:rsid w:val="00135496"/>
    <w:rsid w:val="00136848"/>
    <w:rsid w:val="00141750"/>
    <w:rsid w:val="00142F6F"/>
    <w:rsid w:val="00145C6F"/>
    <w:rsid w:val="001471FD"/>
    <w:rsid w:val="00147D80"/>
    <w:rsid w:val="0015210F"/>
    <w:rsid w:val="00152C4D"/>
    <w:rsid w:val="00153645"/>
    <w:rsid w:val="001554F8"/>
    <w:rsid w:val="00155A99"/>
    <w:rsid w:val="0015684A"/>
    <w:rsid w:val="001601E3"/>
    <w:rsid w:val="001611A2"/>
    <w:rsid w:val="001617DF"/>
    <w:rsid w:val="00165849"/>
    <w:rsid w:val="0016661A"/>
    <w:rsid w:val="00170754"/>
    <w:rsid w:val="00171A88"/>
    <w:rsid w:val="00173029"/>
    <w:rsid w:val="00173CAD"/>
    <w:rsid w:val="001756E3"/>
    <w:rsid w:val="001759EF"/>
    <w:rsid w:val="00181FF8"/>
    <w:rsid w:val="00182A94"/>
    <w:rsid w:val="0018357A"/>
    <w:rsid w:val="00183887"/>
    <w:rsid w:val="0018497A"/>
    <w:rsid w:val="0018540D"/>
    <w:rsid w:val="00186A5F"/>
    <w:rsid w:val="00187A04"/>
    <w:rsid w:val="00193B5C"/>
    <w:rsid w:val="0019411E"/>
    <w:rsid w:val="00195676"/>
    <w:rsid w:val="00195A52"/>
    <w:rsid w:val="00197458"/>
    <w:rsid w:val="001A24CF"/>
    <w:rsid w:val="001A2F77"/>
    <w:rsid w:val="001A6DC4"/>
    <w:rsid w:val="001B1AF6"/>
    <w:rsid w:val="001B38B8"/>
    <w:rsid w:val="001B4AE3"/>
    <w:rsid w:val="001B5113"/>
    <w:rsid w:val="001B586C"/>
    <w:rsid w:val="001B5BC1"/>
    <w:rsid w:val="001B75E7"/>
    <w:rsid w:val="001C033A"/>
    <w:rsid w:val="001C1ACA"/>
    <w:rsid w:val="001C280E"/>
    <w:rsid w:val="001C4436"/>
    <w:rsid w:val="001D1A1C"/>
    <w:rsid w:val="001D3D59"/>
    <w:rsid w:val="001D525B"/>
    <w:rsid w:val="001D6824"/>
    <w:rsid w:val="001E11F3"/>
    <w:rsid w:val="001E3809"/>
    <w:rsid w:val="001E51AD"/>
    <w:rsid w:val="001F6EC0"/>
    <w:rsid w:val="001F6FFC"/>
    <w:rsid w:val="001F7000"/>
    <w:rsid w:val="00200277"/>
    <w:rsid w:val="00202C1E"/>
    <w:rsid w:val="002033CC"/>
    <w:rsid w:val="002066A9"/>
    <w:rsid w:val="002117D8"/>
    <w:rsid w:val="00211D61"/>
    <w:rsid w:val="00212247"/>
    <w:rsid w:val="002144BE"/>
    <w:rsid w:val="002160FB"/>
    <w:rsid w:val="002162C4"/>
    <w:rsid w:val="0021699C"/>
    <w:rsid w:val="0021721B"/>
    <w:rsid w:val="00220C1A"/>
    <w:rsid w:val="002212D6"/>
    <w:rsid w:val="00222149"/>
    <w:rsid w:val="00225D8C"/>
    <w:rsid w:val="00226356"/>
    <w:rsid w:val="00227939"/>
    <w:rsid w:val="0023124E"/>
    <w:rsid w:val="00232CD0"/>
    <w:rsid w:val="00237D88"/>
    <w:rsid w:val="00240CB9"/>
    <w:rsid w:val="00243296"/>
    <w:rsid w:val="002442B8"/>
    <w:rsid w:val="00244F7F"/>
    <w:rsid w:val="002520DB"/>
    <w:rsid w:val="0025445E"/>
    <w:rsid w:val="00256B45"/>
    <w:rsid w:val="00257DC6"/>
    <w:rsid w:val="00260C77"/>
    <w:rsid w:val="00261E55"/>
    <w:rsid w:val="002643F9"/>
    <w:rsid w:val="00264BBD"/>
    <w:rsid w:val="00264C45"/>
    <w:rsid w:val="0026631A"/>
    <w:rsid w:val="00266629"/>
    <w:rsid w:val="002800E0"/>
    <w:rsid w:val="00290795"/>
    <w:rsid w:val="00291371"/>
    <w:rsid w:val="00295157"/>
    <w:rsid w:val="00296212"/>
    <w:rsid w:val="00296C98"/>
    <w:rsid w:val="002A085A"/>
    <w:rsid w:val="002A2978"/>
    <w:rsid w:val="002A37AC"/>
    <w:rsid w:val="002A62CA"/>
    <w:rsid w:val="002A6ED7"/>
    <w:rsid w:val="002B0A92"/>
    <w:rsid w:val="002B5859"/>
    <w:rsid w:val="002B7FBD"/>
    <w:rsid w:val="002C4F55"/>
    <w:rsid w:val="002C6EA5"/>
    <w:rsid w:val="002D0EC0"/>
    <w:rsid w:val="002D5ECA"/>
    <w:rsid w:val="002D6248"/>
    <w:rsid w:val="002D63AD"/>
    <w:rsid w:val="002E1695"/>
    <w:rsid w:val="002E2A78"/>
    <w:rsid w:val="002E5D7D"/>
    <w:rsid w:val="002E70F1"/>
    <w:rsid w:val="002F0339"/>
    <w:rsid w:val="002F35BC"/>
    <w:rsid w:val="002F414D"/>
    <w:rsid w:val="002F60E5"/>
    <w:rsid w:val="003019EF"/>
    <w:rsid w:val="00303B75"/>
    <w:rsid w:val="0030486E"/>
    <w:rsid w:val="00304CF1"/>
    <w:rsid w:val="00306B87"/>
    <w:rsid w:val="003107C4"/>
    <w:rsid w:val="00310E95"/>
    <w:rsid w:val="003119E9"/>
    <w:rsid w:val="0031546E"/>
    <w:rsid w:val="00321C9F"/>
    <w:rsid w:val="0032239E"/>
    <w:rsid w:val="00327E57"/>
    <w:rsid w:val="0033329D"/>
    <w:rsid w:val="00333967"/>
    <w:rsid w:val="00336358"/>
    <w:rsid w:val="00337953"/>
    <w:rsid w:val="003400FB"/>
    <w:rsid w:val="003406E7"/>
    <w:rsid w:val="003411DF"/>
    <w:rsid w:val="003417CB"/>
    <w:rsid w:val="003423E6"/>
    <w:rsid w:val="0034512C"/>
    <w:rsid w:val="00346001"/>
    <w:rsid w:val="00346D9A"/>
    <w:rsid w:val="00352C33"/>
    <w:rsid w:val="00354954"/>
    <w:rsid w:val="00360035"/>
    <w:rsid w:val="00360962"/>
    <w:rsid w:val="003617A9"/>
    <w:rsid w:val="00363A04"/>
    <w:rsid w:val="00365DBB"/>
    <w:rsid w:val="0036704E"/>
    <w:rsid w:val="00370181"/>
    <w:rsid w:val="00370E74"/>
    <w:rsid w:val="00374677"/>
    <w:rsid w:val="00375BCC"/>
    <w:rsid w:val="00375C54"/>
    <w:rsid w:val="003804FA"/>
    <w:rsid w:val="00386895"/>
    <w:rsid w:val="00397CDC"/>
    <w:rsid w:val="003A10FA"/>
    <w:rsid w:val="003A1CC9"/>
    <w:rsid w:val="003A6B59"/>
    <w:rsid w:val="003B12DA"/>
    <w:rsid w:val="003B211B"/>
    <w:rsid w:val="003B6143"/>
    <w:rsid w:val="003B74B3"/>
    <w:rsid w:val="003B7922"/>
    <w:rsid w:val="003C470E"/>
    <w:rsid w:val="003C5E6C"/>
    <w:rsid w:val="003C6422"/>
    <w:rsid w:val="003D2169"/>
    <w:rsid w:val="003D26CD"/>
    <w:rsid w:val="003D4CDE"/>
    <w:rsid w:val="003D4F66"/>
    <w:rsid w:val="003D5E6F"/>
    <w:rsid w:val="003D7B45"/>
    <w:rsid w:val="003E01D0"/>
    <w:rsid w:val="003E1253"/>
    <w:rsid w:val="003E19E2"/>
    <w:rsid w:val="003E54FD"/>
    <w:rsid w:val="003F1378"/>
    <w:rsid w:val="003F2B7F"/>
    <w:rsid w:val="003F48E3"/>
    <w:rsid w:val="003F4FAA"/>
    <w:rsid w:val="0040044D"/>
    <w:rsid w:val="00403229"/>
    <w:rsid w:val="00403F17"/>
    <w:rsid w:val="0040403A"/>
    <w:rsid w:val="00405093"/>
    <w:rsid w:val="00405278"/>
    <w:rsid w:val="00405468"/>
    <w:rsid w:val="0040615A"/>
    <w:rsid w:val="00412BA2"/>
    <w:rsid w:val="00413240"/>
    <w:rsid w:val="00413606"/>
    <w:rsid w:val="00414D0C"/>
    <w:rsid w:val="00415E42"/>
    <w:rsid w:val="004164A9"/>
    <w:rsid w:val="004205DE"/>
    <w:rsid w:val="00423F24"/>
    <w:rsid w:val="00430820"/>
    <w:rsid w:val="00436479"/>
    <w:rsid w:val="00436F52"/>
    <w:rsid w:val="00437208"/>
    <w:rsid w:val="004401DF"/>
    <w:rsid w:val="004404A3"/>
    <w:rsid w:val="00441EBF"/>
    <w:rsid w:val="00443F4E"/>
    <w:rsid w:val="00444EAA"/>
    <w:rsid w:val="00445B07"/>
    <w:rsid w:val="004464D8"/>
    <w:rsid w:val="004500D0"/>
    <w:rsid w:val="00450B4C"/>
    <w:rsid w:val="00455952"/>
    <w:rsid w:val="004623B0"/>
    <w:rsid w:val="00464133"/>
    <w:rsid w:val="004644A7"/>
    <w:rsid w:val="0046552B"/>
    <w:rsid w:val="004704B3"/>
    <w:rsid w:val="004742F9"/>
    <w:rsid w:val="004761D7"/>
    <w:rsid w:val="00484391"/>
    <w:rsid w:val="004849A5"/>
    <w:rsid w:val="004850C1"/>
    <w:rsid w:val="00490155"/>
    <w:rsid w:val="0049015B"/>
    <w:rsid w:val="00490255"/>
    <w:rsid w:val="00490710"/>
    <w:rsid w:val="00490ACD"/>
    <w:rsid w:val="00495AF9"/>
    <w:rsid w:val="00496F82"/>
    <w:rsid w:val="0049784A"/>
    <w:rsid w:val="004A0049"/>
    <w:rsid w:val="004A03EC"/>
    <w:rsid w:val="004A07AF"/>
    <w:rsid w:val="004A2D6C"/>
    <w:rsid w:val="004A5282"/>
    <w:rsid w:val="004B2A36"/>
    <w:rsid w:val="004B66D8"/>
    <w:rsid w:val="004C0047"/>
    <w:rsid w:val="004C1109"/>
    <w:rsid w:val="004C1BB9"/>
    <w:rsid w:val="004C21DD"/>
    <w:rsid w:val="004C2F2E"/>
    <w:rsid w:val="004C5109"/>
    <w:rsid w:val="004C6740"/>
    <w:rsid w:val="004D1A2B"/>
    <w:rsid w:val="004D5798"/>
    <w:rsid w:val="004E4647"/>
    <w:rsid w:val="004E4D4B"/>
    <w:rsid w:val="004E4D6A"/>
    <w:rsid w:val="004E7C0E"/>
    <w:rsid w:val="004F4908"/>
    <w:rsid w:val="00500816"/>
    <w:rsid w:val="00501691"/>
    <w:rsid w:val="005033BF"/>
    <w:rsid w:val="005058B8"/>
    <w:rsid w:val="00505AF1"/>
    <w:rsid w:val="00506AB8"/>
    <w:rsid w:val="00507E0C"/>
    <w:rsid w:val="00512BE8"/>
    <w:rsid w:val="00513E36"/>
    <w:rsid w:val="00516B5B"/>
    <w:rsid w:val="00522A32"/>
    <w:rsid w:val="00522B1E"/>
    <w:rsid w:val="005236CB"/>
    <w:rsid w:val="005310F0"/>
    <w:rsid w:val="00531DDD"/>
    <w:rsid w:val="00535536"/>
    <w:rsid w:val="005370EB"/>
    <w:rsid w:val="00540A44"/>
    <w:rsid w:val="00542D56"/>
    <w:rsid w:val="00542EA3"/>
    <w:rsid w:val="00546C99"/>
    <w:rsid w:val="005476C0"/>
    <w:rsid w:val="00552FE3"/>
    <w:rsid w:val="00553109"/>
    <w:rsid w:val="00553B47"/>
    <w:rsid w:val="0055730B"/>
    <w:rsid w:val="00560E4B"/>
    <w:rsid w:val="0056142C"/>
    <w:rsid w:val="0057010E"/>
    <w:rsid w:val="00571763"/>
    <w:rsid w:val="005721A8"/>
    <w:rsid w:val="005735E2"/>
    <w:rsid w:val="00573BD4"/>
    <w:rsid w:val="00575456"/>
    <w:rsid w:val="0058434D"/>
    <w:rsid w:val="00585223"/>
    <w:rsid w:val="0058582A"/>
    <w:rsid w:val="0059200C"/>
    <w:rsid w:val="005929C6"/>
    <w:rsid w:val="00593BDD"/>
    <w:rsid w:val="0059425B"/>
    <w:rsid w:val="00594E7B"/>
    <w:rsid w:val="00595FEC"/>
    <w:rsid w:val="00597B58"/>
    <w:rsid w:val="005A48F9"/>
    <w:rsid w:val="005B247B"/>
    <w:rsid w:val="005B66DB"/>
    <w:rsid w:val="005C1586"/>
    <w:rsid w:val="005C1B9D"/>
    <w:rsid w:val="005C3231"/>
    <w:rsid w:val="005C3C61"/>
    <w:rsid w:val="005C4DC5"/>
    <w:rsid w:val="005C5B4E"/>
    <w:rsid w:val="005C7320"/>
    <w:rsid w:val="005C78D3"/>
    <w:rsid w:val="005D2B0F"/>
    <w:rsid w:val="005D3F3B"/>
    <w:rsid w:val="005D7A09"/>
    <w:rsid w:val="005E1942"/>
    <w:rsid w:val="005E24A5"/>
    <w:rsid w:val="005E3385"/>
    <w:rsid w:val="005E57D6"/>
    <w:rsid w:val="005F2583"/>
    <w:rsid w:val="005F39D9"/>
    <w:rsid w:val="006015F6"/>
    <w:rsid w:val="00601FE9"/>
    <w:rsid w:val="006026D8"/>
    <w:rsid w:val="0060751D"/>
    <w:rsid w:val="00607967"/>
    <w:rsid w:val="00610038"/>
    <w:rsid w:val="0061058F"/>
    <w:rsid w:val="00610C98"/>
    <w:rsid w:val="00611647"/>
    <w:rsid w:val="0061241B"/>
    <w:rsid w:val="0061468B"/>
    <w:rsid w:val="00617B62"/>
    <w:rsid w:val="00624FCC"/>
    <w:rsid w:val="006259DC"/>
    <w:rsid w:val="00625CAA"/>
    <w:rsid w:val="0063112E"/>
    <w:rsid w:val="006311C9"/>
    <w:rsid w:val="00632A9A"/>
    <w:rsid w:val="00633117"/>
    <w:rsid w:val="0063575E"/>
    <w:rsid w:val="00635A2D"/>
    <w:rsid w:val="00642278"/>
    <w:rsid w:val="00642903"/>
    <w:rsid w:val="00650B39"/>
    <w:rsid w:val="0065221A"/>
    <w:rsid w:val="006526D7"/>
    <w:rsid w:val="00657024"/>
    <w:rsid w:val="0065777A"/>
    <w:rsid w:val="00660EF7"/>
    <w:rsid w:val="00660F70"/>
    <w:rsid w:val="0066253F"/>
    <w:rsid w:val="00663E47"/>
    <w:rsid w:val="0066499D"/>
    <w:rsid w:val="006716D1"/>
    <w:rsid w:val="00671D32"/>
    <w:rsid w:val="006721FC"/>
    <w:rsid w:val="00672272"/>
    <w:rsid w:val="006723D9"/>
    <w:rsid w:val="006752CB"/>
    <w:rsid w:val="00677A25"/>
    <w:rsid w:val="0068195A"/>
    <w:rsid w:val="00681D67"/>
    <w:rsid w:val="00685E3A"/>
    <w:rsid w:val="006864C3"/>
    <w:rsid w:val="0068723D"/>
    <w:rsid w:val="0068768E"/>
    <w:rsid w:val="00687CEE"/>
    <w:rsid w:val="00692D5E"/>
    <w:rsid w:val="00693AEB"/>
    <w:rsid w:val="00693D4A"/>
    <w:rsid w:val="006A040B"/>
    <w:rsid w:val="006A1788"/>
    <w:rsid w:val="006A1C9F"/>
    <w:rsid w:val="006A276B"/>
    <w:rsid w:val="006A2A0D"/>
    <w:rsid w:val="006A480F"/>
    <w:rsid w:val="006A70C2"/>
    <w:rsid w:val="006A7D2E"/>
    <w:rsid w:val="006B0FEE"/>
    <w:rsid w:val="006B2685"/>
    <w:rsid w:val="006B421A"/>
    <w:rsid w:val="006C0A94"/>
    <w:rsid w:val="006C1F5F"/>
    <w:rsid w:val="006C2981"/>
    <w:rsid w:val="006C38B3"/>
    <w:rsid w:val="006C57E8"/>
    <w:rsid w:val="006C714F"/>
    <w:rsid w:val="006D071E"/>
    <w:rsid w:val="006D1576"/>
    <w:rsid w:val="006D15ED"/>
    <w:rsid w:val="006D2AA0"/>
    <w:rsid w:val="006D48D6"/>
    <w:rsid w:val="006D5C93"/>
    <w:rsid w:val="006D74A4"/>
    <w:rsid w:val="006E0252"/>
    <w:rsid w:val="006E682F"/>
    <w:rsid w:val="006E69D9"/>
    <w:rsid w:val="006F717B"/>
    <w:rsid w:val="00702313"/>
    <w:rsid w:val="00703879"/>
    <w:rsid w:val="00703920"/>
    <w:rsid w:val="007078E7"/>
    <w:rsid w:val="00711909"/>
    <w:rsid w:val="007149BB"/>
    <w:rsid w:val="00721D4B"/>
    <w:rsid w:val="00725185"/>
    <w:rsid w:val="00733450"/>
    <w:rsid w:val="00734AC9"/>
    <w:rsid w:val="00740129"/>
    <w:rsid w:val="007430FE"/>
    <w:rsid w:val="007440E8"/>
    <w:rsid w:val="00744A9E"/>
    <w:rsid w:val="00753A3E"/>
    <w:rsid w:val="00753E11"/>
    <w:rsid w:val="00755287"/>
    <w:rsid w:val="00760007"/>
    <w:rsid w:val="007604F1"/>
    <w:rsid w:val="0076108C"/>
    <w:rsid w:val="0076214D"/>
    <w:rsid w:val="0076284A"/>
    <w:rsid w:val="00762B34"/>
    <w:rsid w:val="007719A5"/>
    <w:rsid w:val="00772ABB"/>
    <w:rsid w:val="007739F6"/>
    <w:rsid w:val="00774354"/>
    <w:rsid w:val="0077720D"/>
    <w:rsid w:val="00780A31"/>
    <w:rsid w:val="00781AC8"/>
    <w:rsid w:val="0078263D"/>
    <w:rsid w:val="00784815"/>
    <w:rsid w:val="00784D73"/>
    <w:rsid w:val="007858F9"/>
    <w:rsid w:val="00786763"/>
    <w:rsid w:val="00791BE9"/>
    <w:rsid w:val="00792C7A"/>
    <w:rsid w:val="00793334"/>
    <w:rsid w:val="00794156"/>
    <w:rsid w:val="00796ED1"/>
    <w:rsid w:val="007A046D"/>
    <w:rsid w:val="007A185C"/>
    <w:rsid w:val="007A196A"/>
    <w:rsid w:val="007A1EC5"/>
    <w:rsid w:val="007A44FB"/>
    <w:rsid w:val="007A5782"/>
    <w:rsid w:val="007A677E"/>
    <w:rsid w:val="007B4DA2"/>
    <w:rsid w:val="007B573F"/>
    <w:rsid w:val="007C0AA8"/>
    <w:rsid w:val="007C47B7"/>
    <w:rsid w:val="007C6EF0"/>
    <w:rsid w:val="007D1C21"/>
    <w:rsid w:val="007D4449"/>
    <w:rsid w:val="007D448E"/>
    <w:rsid w:val="007D4576"/>
    <w:rsid w:val="007D7D4F"/>
    <w:rsid w:val="007E4C52"/>
    <w:rsid w:val="007E607C"/>
    <w:rsid w:val="007E7F9F"/>
    <w:rsid w:val="007F5367"/>
    <w:rsid w:val="0080253E"/>
    <w:rsid w:val="00804035"/>
    <w:rsid w:val="00804EC0"/>
    <w:rsid w:val="00805A88"/>
    <w:rsid w:val="00805CD4"/>
    <w:rsid w:val="0080753C"/>
    <w:rsid w:val="0081100A"/>
    <w:rsid w:val="0081148D"/>
    <w:rsid w:val="008170C3"/>
    <w:rsid w:val="00823FC9"/>
    <w:rsid w:val="008251ED"/>
    <w:rsid w:val="00825D50"/>
    <w:rsid w:val="008279D0"/>
    <w:rsid w:val="00827A8D"/>
    <w:rsid w:val="008300E3"/>
    <w:rsid w:val="0083024B"/>
    <w:rsid w:val="00830BFA"/>
    <w:rsid w:val="00833E13"/>
    <w:rsid w:val="00834AA1"/>
    <w:rsid w:val="0083651C"/>
    <w:rsid w:val="008379E1"/>
    <w:rsid w:val="008410FA"/>
    <w:rsid w:val="0084155A"/>
    <w:rsid w:val="00841FA9"/>
    <w:rsid w:val="0084365F"/>
    <w:rsid w:val="00843840"/>
    <w:rsid w:val="00843914"/>
    <w:rsid w:val="00843B65"/>
    <w:rsid w:val="008455E0"/>
    <w:rsid w:val="00846303"/>
    <w:rsid w:val="00847B6C"/>
    <w:rsid w:val="00853F7B"/>
    <w:rsid w:val="008550A2"/>
    <w:rsid w:val="00855994"/>
    <w:rsid w:val="00856232"/>
    <w:rsid w:val="00860E50"/>
    <w:rsid w:val="008620E2"/>
    <w:rsid w:val="00863E34"/>
    <w:rsid w:val="0086574F"/>
    <w:rsid w:val="0087395D"/>
    <w:rsid w:val="00873C01"/>
    <w:rsid w:val="00880040"/>
    <w:rsid w:val="00882875"/>
    <w:rsid w:val="00883A18"/>
    <w:rsid w:val="00883BE6"/>
    <w:rsid w:val="008850DE"/>
    <w:rsid w:val="00886F9F"/>
    <w:rsid w:val="00887B99"/>
    <w:rsid w:val="00887BAB"/>
    <w:rsid w:val="00887CB3"/>
    <w:rsid w:val="0089129A"/>
    <w:rsid w:val="00892CA4"/>
    <w:rsid w:val="008933C3"/>
    <w:rsid w:val="00893775"/>
    <w:rsid w:val="00896B1F"/>
    <w:rsid w:val="008A01CF"/>
    <w:rsid w:val="008A1843"/>
    <w:rsid w:val="008A1D1A"/>
    <w:rsid w:val="008A6C5D"/>
    <w:rsid w:val="008B0094"/>
    <w:rsid w:val="008B0E57"/>
    <w:rsid w:val="008B3148"/>
    <w:rsid w:val="008B4707"/>
    <w:rsid w:val="008B7CE9"/>
    <w:rsid w:val="008C0BAA"/>
    <w:rsid w:val="008C1E08"/>
    <w:rsid w:val="008C1F1D"/>
    <w:rsid w:val="008C2EBC"/>
    <w:rsid w:val="008C3FB7"/>
    <w:rsid w:val="008C6836"/>
    <w:rsid w:val="008C79A2"/>
    <w:rsid w:val="008D0E09"/>
    <w:rsid w:val="008D7110"/>
    <w:rsid w:val="008E2B6C"/>
    <w:rsid w:val="008E33CE"/>
    <w:rsid w:val="008E40D2"/>
    <w:rsid w:val="008E5ECB"/>
    <w:rsid w:val="008F0504"/>
    <w:rsid w:val="008F1273"/>
    <w:rsid w:val="008F1A1A"/>
    <w:rsid w:val="008F2730"/>
    <w:rsid w:val="008F4C8B"/>
    <w:rsid w:val="008F74E7"/>
    <w:rsid w:val="009006C8"/>
    <w:rsid w:val="00900C7C"/>
    <w:rsid w:val="00904061"/>
    <w:rsid w:val="00904CD9"/>
    <w:rsid w:val="00906B00"/>
    <w:rsid w:val="00911DC0"/>
    <w:rsid w:val="00913100"/>
    <w:rsid w:val="00914542"/>
    <w:rsid w:val="00914DFB"/>
    <w:rsid w:val="009213C6"/>
    <w:rsid w:val="009234BD"/>
    <w:rsid w:val="00923C40"/>
    <w:rsid w:val="009251E4"/>
    <w:rsid w:val="00925E44"/>
    <w:rsid w:val="00931698"/>
    <w:rsid w:val="0093258C"/>
    <w:rsid w:val="0093361E"/>
    <w:rsid w:val="009338A6"/>
    <w:rsid w:val="009403D7"/>
    <w:rsid w:val="00942454"/>
    <w:rsid w:val="009442C1"/>
    <w:rsid w:val="009471A0"/>
    <w:rsid w:val="009517FB"/>
    <w:rsid w:val="00951A7C"/>
    <w:rsid w:val="009534A2"/>
    <w:rsid w:val="00955354"/>
    <w:rsid w:val="00963B55"/>
    <w:rsid w:val="0096475C"/>
    <w:rsid w:val="00966B33"/>
    <w:rsid w:val="00967A81"/>
    <w:rsid w:val="009718C8"/>
    <w:rsid w:val="0097383B"/>
    <w:rsid w:val="00973DAB"/>
    <w:rsid w:val="0097450E"/>
    <w:rsid w:val="00975647"/>
    <w:rsid w:val="00976B41"/>
    <w:rsid w:val="00977085"/>
    <w:rsid w:val="00981241"/>
    <w:rsid w:val="00984046"/>
    <w:rsid w:val="00990194"/>
    <w:rsid w:val="00992728"/>
    <w:rsid w:val="009952D0"/>
    <w:rsid w:val="009A0FD8"/>
    <w:rsid w:val="009A202F"/>
    <w:rsid w:val="009A3EFA"/>
    <w:rsid w:val="009A44C3"/>
    <w:rsid w:val="009A6506"/>
    <w:rsid w:val="009B15CE"/>
    <w:rsid w:val="009B2591"/>
    <w:rsid w:val="009B3221"/>
    <w:rsid w:val="009B346A"/>
    <w:rsid w:val="009B5BAF"/>
    <w:rsid w:val="009B5C85"/>
    <w:rsid w:val="009B7B8C"/>
    <w:rsid w:val="009B7E7E"/>
    <w:rsid w:val="009C0407"/>
    <w:rsid w:val="009C2C4F"/>
    <w:rsid w:val="009C4D67"/>
    <w:rsid w:val="009C4E6D"/>
    <w:rsid w:val="009C584C"/>
    <w:rsid w:val="009D0FB9"/>
    <w:rsid w:val="009D4350"/>
    <w:rsid w:val="009D4740"/>
    <w:rsid w:val="009D4ECE"/>
    <w:rsid w:val="009D5745"/>
    <w:rsid w:val="009D6D5A"/>
    <w:rsid w:val="009D6F51"/>
    <w:rsid w:val="009D7E13"/>
    <w:rsid w:val="009E70FA"/>
    <w:rsid w:val="009E7594"/>
    <w:rsid w:val="009F1781"/>
    <w:rsid w:val="009F1EA4"/>
    <w:rsid w:val="009F4644"/>
    <w:rsid w:val="009F51A3"/>
    <w:rsid w:val="009F569B"/>
    <w:rsid w:val="009F6185"/>
    <w:rsid w:val="009F66F9"/>
    <w:rsid w:val="009F67A8"/>
    <w:rsid w:val="009F6B7B"/>
    <w:rsid w:val="00A00455"/>
    <w:rsid w:val="00A00CB5"/>
    <w:rsid w:val="00A035FF"/>
    <w:rsid w:val="00A03798"/>
    <w:rsid w:val="00A10EE7"/>
    <w:rsid w:val="00A11A05"/>
    <w:rsid w:val="00A121D0"/>
    <w:rsid w:val="00A1664E"/>
    <w:rsid w:val="00A16B6E"/>
    <w:rsid w:val="00A173A5"/>
    <w:rsid w:val="00A2299A"/>
    <w:rsid w:val="00A22C5A"/>
    <w:rsid w:val="00A230A3"/>
    <w:rsid w:val="00A240F7"/>
    <w:rsid w:val="00A244FC"/>
    <w:rsid w:val="00A27737"/>
    <w:rsid w:val="00A3100C"/>
    <w:rsid w:val="00A326EE"/>
    <w:rsid w:val="00A32DFE"/>
    <w:rsid w:val="00A33754"/>
    <w:rsid w:val="00A33CB5"/>
    <w:rsid w:val="00A3520B"/>
    <w:rsid w:val="00A356AE"/>
    <w:rsid w:val="00A36446"/>
    <w:rsid w:val="00A378BA"/>
    <w:rsid w:val="00A40A15"/>
    <w:rsid w:val="00A420F3"/>
    <w:rsid w:val="00A42492"/>
    <w:rsid w:val="00A429FF"/>
    <w:rsid w:val="00A43CBC"/>
    <w:rsid w:val="00A44B7D"/>
    <w:rsid w:val="00A45BFB"/>
    <w:rsid w:val="00A4604D"/>
    <w:rsid w:val="00A51FF6"/>
    <w:rsid w:val="00A527C3"/>
    <w:rsid w:val="00A63C4A"/>
    <w:rsid w:val="00A6477B"/>
    <w:rsid w:val="00A65100"/>
    <w:rsid w:val="00A67AAA"/>
    <w:rsid w:val="00A72704"/>
    <w:rsid w:val="00A762C5"/>
    <w:rsid w:val="00A810F9"/>
    <w:rsid w:val="00A81D3F"/>
    <w:rsid w:val="00A83FC7"/>
    <w:rsid w:val="00A84084"/>
    <w:rsid w:val="00A90AB7"/>
    <w:rsid w:val="00A967BF"/>
    <w:rsid w:val="00AA12F4"/>
    <w:rsid w:val="00AA37F6"/>
    <w:rsid w:val="00AA5C34"/>
    <w:rsid w:val="00AA674A"/>
    <w:rsid w:val="00AA7917"/>
    <w:rsid w:val="00AA7D76"/>
    <w:rsid w:val="00AB3C24"/>
    <w:rsid w:val="00AB6686"/>
    <w:rsid w:val="00AB7901"/>
    <w:rsid w:val="00AB7A52"/>
    <w:rsid w:val="00AB7C60"/>
    <w:rsid w:val="00AB7CB7"/>
    <w:rsid w:val="00AC1A0B"/>
    <w:rsid w:val="00AC2A40"/>
    <w:rsid w:val="00AC3E35"/>
    <w:rsid w:val="00AC4D56"/>
    <w:rsid w:val="00AC655E"/>
    <w:rsid w:val="00AC76BC"/>
    <w:rsid w:val="00AD66CE"/>
    <w:rsid w:val="00AD7AD4"/>
    <w:rsid w:val="00AE37D1"/>
    <w:rsid w:val="00AE3F56"/>
    <w:rsid w:val="00AE5554"/>
    <w:rsid w:val="00AF20D6"/>
    <w:rsid w:val="00AF3034"/>
    <w:rsid w:val="00AF341B"/>
    <w:rsid w:val="00AF6F5F"/>
    <w:rsid w:val="00AF7D46"/>
    <w:rsid w:val="00B005DA"/>
    <w:rsid w:val="00B00664"/>
    <w:rsid w:val="00B04631"/>
    <w:rsid w:val="00B1113C"/>
    <w:rsid w:val="00B14688"/>
    <w:rsid w:val="00B16C11"/>
    <w:rsid w:val="00B174A7"/>
    <w:rsid w:val="00B22589"/>
    <w:rsid w:val="00B235FB"/>
    <w:rsid w:val="00B2376D"/>
    <w:rsid w:val="00B24731"/>
    <w:rsid w:val="00B2518B"/>
    <w:rsid w:val="00B253D7"/>
    <w:rsid w:val="00B265EC"/>
    <w:rsid w:val="00B3038B"/>
    <w:rsid w:val="00B34C99"/>
    <w:rsid w:val="00B35329"/>
    <w:rsid w:val="00B37F5F"/>
    <w:rsid w:val="00B4487D"/>
    <w:rsid w:val="00B5177C"/>
    <w:rsid w:val="00B5244C"/>
    <w:rsid w:val="00B53704"/>
    <w:rsid w:val="00B53B3F"/>
    <w:rsid w:val="00B60304"/>
    <w:rsid w:val="00B608CB"/>
    <w:rsid w:val="00B63892"/>
    <w:rsid w:val="00B65126"/>
    <w:rsid w:val="00B651F8"/>
    <w:rsid w:val="00B65D41"/>
    <w:rsid w:val="00B66561"/>
    <w:rsid w:val="00B72948"/>
    <w:rsid w:val="00B73566"/>
    <w:rsid w:val="00B735F8"/>
    <w:rsid w:val="00B738CF"/>
    <w:rsid w:val="00B7584D"/>
    <w:rsid w:val="00B75D05"/>
    <w:rsid w:val="00B76BFE"/>
    <w:rsid w:val="00B825AE"/>
    <w:rsid w:val="00B8370E"/>
    <w:rsid w:val="00B83744"/>
    <w:rsid w:val="00B84DFB"/>
    <w:rsid w:val="00B85EA4"/>
    <w:rsid w:val="00B868BC"/>
    <w:rsid w:val="00B90C95"/>
    <w:rsid w:val="00B9156C"/>
    <w:rsid w:val="00B94874"/>
    <w:rsid w:val="00B95219"/>
    <w:rsid w:val="00BA13AE"/>
    <w:rsid w:val="00BA1951"/>
    <w:rsid w:val="00BA5F86"/>
    <w:rsid w:val="00BA6814"/>
    <w:rsid w:val="00BA794B"/>
    <w:rsid w:val="00BA7E25"/>
    <w:rsid w:val="00BB316E"/>
    <w:rsid w:val="00BB538F"/>
    <w:rsid w:val="00BB5C8E"/>
    <w:rsid w:val="00BB702B"/>
    <w:rsid w:val="00BC02B8"/>
    <w:rsid w:val="00BC1F61"/>
    <w:rsid w:val="00BC43CC"/>
    <w:rsid w:val="00BC5494"/>
    <w:rsid w:val="00BD09BF"/>
    <w:rsid w:val="00BD428B"/>
    <w:rsid w:val="00BD6AF3"/>
    <w:rsid w:val="00BE0BB6"/>
    <w:rsid w:val="00BE1CBE"/>
    <w:rsid w:val="00BE3E91"/>
    <w:rsid w:val="00BE5B5F"/>
    <w:rsid w:val="00BE6E5D"/>
    <w:rsid w:val="00BE7146"/>
    <w:rsid w:val="00BF0348"/>
    <w:rsid w:val="00BF111D"/>
    <w:rsid w:val="00BF1895"/>
    <w:rsid w:val="00BF2565"/>
    <w:rsid w:val="00BF285C"/>
    <w:rsid w:val="00C00988"/>
    <w:rsid w:val="00C01D57"/>
    <w:rsid w:val="00C041EB"/>
    <w:rsid w:val="00C10626"/>
    <w:rsid w:val="00C1080C"/>
    <w:rsid w:val="00C11D0D"/>
    <w:rsid w:val="00C16381"/>
    <w:rsid w:val="00C20DA6"/>
    <w:rsid w:val="00C2343A"/>
    <w:rsid w:val="00C25FDE"/>
    <w:rsid w:val="00C2776C"/>
    <w:rsid w:val="00C315BF"/>
    <w:rsid w:val="00C33003"/>
    <w:rsid w:val="00C33E8B"/>
    <w:rsid w:val="00C40AF8"/>
    <w:rsid w:val="00C431C6"/>
    <w:rsid w:val="00C437A5"/>
    <w:rsid w:val="00C47D73"/>
    <w:rsid w:val="00C47F3A"/>
    <w:rsid w:val="00C52FFB"/>
    <w:rsid w:val="00C578FD"/>
    <w:rsid w:val="00C6208C"/>
    <w:rsid w:val="00C62397"/>
    <w:rsid w:val="00C656D0"/>
    <w:rsid w:val="00C66F78"/>
    <w:rsid w:val="00C67EC8"/>
    <w:rsid w:val="00C71873"/>
    <w:rsid w:val="00C73EBC"/>
    <w:rsid w:val="00C757DF"/>
    <w:rsid w:val="00C75957"/>
    <w:rsid w:val="00C775B3"/>
    <w:rsid w:val="00C778C0"/>
    <w:rsid w:val="00C81080"/>
    <w:rsid w:val="00C82351"/>
    <w:rsid w:val="00C82941"/>
    <w:rsid w:val="00C85702"/>
    <w:rsid w:val="00C8616B"/>
    <w:rsid w:val="00C94304"/>
    <w:rsid w:val="00C978B4"/>
    <w:rsid w:val="00CA0150"/>
    <w:rsid w:val="00CA101B"/>
    <w:rsid w:val="00CA2F9E"/>
    <w:rsid w:val="00CB03E0"/>
    <w:rsid w:val="00CB0B0F"/>
    <w:rsid w:val="00CB115B"/>
    <w:rsid w:val="00CB1FD7"/>
    <w:rsid w:val="00CB2A83"/>
    <w:rsid w:val="00CB3322"/>
    <w:rsid w:val="00CC0774"/>
    <w:rsid w:val="00CC2070"/>
    <w:rsid w:val="00CC416C"/>
    <w:rsid w:val="00CD03E1"/>
    <w:rsid w:val="00CD4317"/>
    <w:rsid w:val="00CD52D9"/>
    <w:rsid w:val="00CD5EC2"/>
    <w:rsid w:val="00CD7AAF"/>
    <w:rsid w:val="00CE11E4"/>
    <w:rsid w:val="00CE1712"/>
    <w:rsid w:val="00CE3E48"/>
    <w:rsid w:val="00CE423B"/>
    <w:rsid w:val="00CE6239"/>
    <w:rsid w:val="00CE6C20"/>
    <w:rsid w:val="00CE7A09"/>
    <w:rsid w:val="00CF0534"/>
    <w:rsid w:val="00CF0954"/>
    <w:rsid w:val="00CF117D"/>
    <w:rsid w:val="00CF3999"/>
    <w:rsid w:val="00CF6236"/>
    <w:rsid w:val="00D00BEF"/>
    <w:rsid w:val="00D0142D"/>
    <w:rsid w:val="00D02027"/>
    <w:rsid w:val="00D03705"/>
    <w:rsid w:val="00D03A3F"/>
    <w:rsid w:val="00D04153"/>
    <w:rsid w:val="00D07F15"/>
    <w:rsid w:val="00D128E3"/>
    <w:rsid w:val="00D13C8A"/>
    <w:rsid w:val="00D14BE4"/>
    <w:rsid w:val="00D15585"/>
    <w:rsid w:val="00D15BB5"/>
    <w:rsid w:val="00D2028F"/>
    <w:rsid w:val="00D211C8"/>
    <w:rsid w:val="00D21209"/>
    <w:rsid w:val="00D22F9E"/>
    <w:rsid w:val="00D2511A"/>
    <w:rsid w:val="00D257F1"/>
    <w:rsid w:val="00D263CE"/>
    <w:rsid w:val="00D306AE"/>
    <w:rsid w:val="00D30B0A"/>
    <w:rsid w:val="00D35BD3"/>
    <w:rsid w:val="00D413CD"/>
    <w:rsid w:val="00D41AB5"/>
    <w:rsid w:val="00D4464E"/>
    <w:rsid w:val="00D470E5"/>
    <w:rsid w:val="00D522A6"/>
    <w:rsid w:val="00D539A9"/>
    <w:rsid w:val="00D54753"/>
    <w:rsid w:val="00D54769"/>
    <w:rsid w:val="00D609D5"/>
    <w:rsid w:val="00D63F73"/>
    <w:rsid w:val="00D65E34"/>
    <w:rsid w:val="00D670E9"/>
    <w:rsid w:val="00D707E6"/>
    <w:rsid w:val="00D732D0"/>
    <w:rsid w:val="00D73578"/>
    <w:rsid w:val="00D74774"/>
    <w:rsid w:val="00D74840"/>
    <w:rsid w:val="00D74FF1"/>
    <w:rsid w:val="00D752BD"/>
    <w:rsid w:val="00D76C56"/>
    <w:rsid w:val="00D778CE"/>
    <w:rsid w:val="00D8306A"/>
    <w:rsid w:val="00D841C3"/>
    <w:rsid w:val="00D84673"/>
    <w:rsid w:val="00D87790"/>
    <w:rsid w:val="00D91E8A"/>
    <w:rsid w:val="00D93677"/>
    <w:rsid w:val="00D93982"/>
    <w:rsid w:val="00D93FE1"/>
    <w:rsid w:val="00D9454B"/>
    <w:rsid w:val="00D96258"/>
    <w:rsid w:val="00D974FE"/>
    <w:rsid w:val="00DA2F5F"/>
    <w:rsid w:val="00DA3543"/>
    <w:rsid w:val="00DB3A47"/>
    <w:rsid w:val="00DB5353"/>
    <w:rsid w:val="00DB5AD0"/>
    <w:rsid w:val="00DB6AFA"/>
    <w:rsid w:val="00DB7E62"/>
    <w:rsid w:val="00DC3B5A"/>
    <w:rsid w:val="00DC7FC4"/>
    <w:rsid w:val="00DD11E2"/>
    <w:rsid w:val="00DD1CD3"/>
    <w:rsid w:val="00DD2F72"/>
    <w:rsid w:val="00DD38D8"/>
    <w:rsid w:val="00DD6857"/>
    <w:rsid w:val="00DD70A6"/>
    <w:rsid w:val="00DE3A39"/>
    <w:rsid w:val="00DE6C23"/>
    <w:rsid w:val="00DF139B"/>
    <w:rsid w:val="00DF14C4"/>
    <w:rsid w:val="00DF1B1F"/>
    <w:rsid w:val="00DF285E"/>
    <w:rsid w:val="00DF3A5C"/>
    <w:rsid w:val="00DF470F"/>
    <w:rsid w:val="00E02A6F"/>
    <w:rsid w:val="00E02CAD"/>
    <w:rsid w:val="00E04618"/>
    <w:rsid w:val="00E07347"/>
    <w:rsid w:val="00E074F3"/>
    <w:rsid w:val="00E077B5"/>
    <w:rsid w:val="00E13BD7"/>
    <w:rsid w:val="00E16168"/>
    <w:rsid w:val="00E1794B"/>
    <w:rsid w:val="00E20905"/>
    <w:rsid w:val="00E212AC"/>
    <w:rsid w:val="00E218BE"/>
    <w:rsid w:val="00E2229E"/>
    <w:rsid w:val="00E25E75"/>
    <w:rsid w:val="00E269B4"/>
    <w:rsid w:val="00E33254"/>
    <w:rsid w:val="00E33992"/>
    <w:rsid w:val="00E417DE"/>
    <w:rsid w:val="00E42FF4"/>
    <w:rsid w:val="00E4308E"/>
    <w:rsid w:val="00E43272"/>
    <w:rsid w:val="00E440F3"/>
    <w:rsid w:val="00E445D0"/>
    <w:rsid w:val="00E447D1"/>
    <w:rsid w:val="00E44C58"/>
    <w:rsid w:val="00E45248"/>
    <w:rsid w:val="00E46195"/>
    <w:rsid w:val="00E47434"/>
    <w:rsid w:val="00E47DED"/>
    <w:rsid w:val="00E47F23"/>
    <w:rsid w:val="00E50684"/>
    <w:rsid w:val="00E51A61"/>
    <w:rsid w:val="00E54F55"/>
    <w:rsid w:val="00E6267F"/>
    <w:rsid w:val="00E633BE"/>
    <w:rsid w:val="00E678F1"/>
    <w:rsid w:val="00E67FE2"/>
    <w:rsid w:val="00E704B6"/>
    <w:rsid w:val="00E70BD3"/>
    <w:rsid w:val="00E717EC"/>
    <w:rsid w:val="00E726DD"/>
    <w:rsid w:val="00E74138"/>
    <w:rsid w:val="00E752F7"/>
    <w:rsid w:val="00E75A70"/>
    <w:rsid w:val="00E77737"/>
    <w:rsid w:val="00E77F8C"/>
    <w:rsid w:val="00E80309"/>
    <w:rsid w:val="00E816F5"/>
    <w:rsid w:val="00E81EFF"/>
    <w:rsid w:val="00E8316A"/>
    <w:rsid w:val="00E90B2A"/>
    <w:rsid w:val="00E90B7D"/>
    <w:rsid w:val="00E9472C"/>
    <w:rsid w:val="00E949D9"/>
    <w:rsid w:val="00E9670B"/>
    <w:rsid w:val="00EA0AE8"/>
    <w:rsid w:val="00EA590D"/>
    <w:rsid w:val="00EA5CD2"/>
    <w:rsid w:val="00EA6F4F"/>
    <w:rsid w:val="00EB06EC"/>
    <w:rsid w:val="00EB2CD0"/>
    <w:rsid w:val="00EB3C26"/>
    <w:rsid w:val="00EB554D"/>
    <w:rsid w:val="00EC3974"/>
    <w:rsid w:val="00ED7826"/>
    <w:rsid w:val="00EE2F11"/>
    <w:rsid w:val="00EE5D55"/>
    <w:rsid w:val="00EE718D"/>
    <w:rsid w:val="00EF2BCC"/>
    <w:rsid w:val="00EF2BFD"/>
    <w:rsid w:val="00EF3A31"/>
    <w:rsid w:val="00EF7AFD"/>
    <w:rsid w:val="00EF7E0A"/>
    <w:rsid w:val="00F00091"/>
    <w:rsid w:val="00F01DDA"/>
    <w:rsid w:val="00F02134"/>
    <w:rsid w:val="00F0449A"/>
    <w:rsid w:val="00F05DA1"/>
    <w:rsid w:val="00F05FB3"/>
    <w:rsid w:val="00F10568"/>
    <w:rsid w:val="00F13B50"/>
    <w:rsid w:val="00F1401A"/>
    <w:rsid w:val="00F20C15"/>
    <w:rsid w:val="00F230E9"/>
    <w:rsid w:val="00F23626"/>
    <w:rsid w:val="00F25D64"/>
    <w:rsid w:val="00F30469"/>
    <w:rsid w:val="00F32591"/>
    <w:rsid w:val="00F32F15"/>
    <w:rsid w:val="00F33F19"/>
    <w:rsid w:val="00F34427"/>
    <w:rsid w:val="00F364CF"/>
    <w:rsid w:val="00F3680B"/>
    <w:rsid w:val="00F40B71"/>
    <w:rsid w:val="00F437A2"/>
    <w:rsid w:val="00F44038"/>
    <w:rsid w:val="00F44D9E"/>
    <w:rsid w:val="00F45D81"/>
    <w:rsid w:val="00F4717E"/>
    <w:rsid w:val="00F5063F"/>
    <w:rsid w:val="00F52FF7"/>
    <w:rsid w:val="00F53043"/>
    <w:rsid w:val="00F55656"/>
    <w:rsid w:val="00F57104"/>
    <w:rsid w:val="00F61F4C"/>
    <w:rsid w:val="00F61FD1"/>
    <w:rsid w:val="00F66379"/>
    <w:rsid w:val="00F67BB7"/>
    <w:rsid w:val="00F67E41"/>
    <w:rsid w:val="00F7235A"/>
    <w:rsid w:val="00F728F7"/>
    <w:rsid w:val="00F73B75"/>
    <w:rsid w:val="00F753AA"/>
    <w:rsid w:val="00F80EB2"/>
    <w:rsid w:val="00F8173F"/>
    <w:rsid w:val="00F81A5C"/>
    <w:rsid w:val="00F837F9"/>
    <w:rsid w:val="00F842F7"/>
    <w:rsid w:val="00F850C2"/>
    <w:rsid w:val="00F85F83"/>
    <w:rsid w:val="00F902D9"/>
    <w:rsid w:val="00F94987"/>
    <w:rsid w:val="00F95590"/>
    <w:rsid w:val="00F95982"/>
    <w:rsid w:val="00F95B4C"/>
    <w:rsid w:val="00F95D40"/>
    <w:rsid w:val="00F96AE5"/>
    <w:rsid w:val="00F96BBF"/>
    <w:rsid w:val="00F9705F"/>
    <w:rsid w:val="00FA2B85"/>
    <w:rsid w:val="00FA59AE"/>
    <w:rsid w:val="00FA5D6F"/>
    <w:rsid w:val="00FA67C4"/>
    <w:rsid w:val="00FA68E3"/>
    <w:rsid w:val="00FB1690"/>
    <w:rsid w:val="00FB1752"/>
    <w:rsid w:val="00FB19DC"/>
    <w:rsid w:val="00FB1FA9"/>
    <w:rsid w:val="00FB20B7"/>
    <w:rsid w:val="00FB2599"/>
    <w:rsid w:val="00FB3D47"/>
    <w:rsid w:val="00FC006C"/>
    <w:rsid w:val="00FC2C6C"/>
    <w:rsid w:val="00FC36B6"/>
    <w:rsid w:val="00FC62FA"/>
    <w:rsid w:val="00FD11DB"/>
    <w:rsid w:val="00FD50E0"/>
    <w:rsid w:val="00FD52FE"/>
    <w:rsid w:val="00FD665F"/>
    <w:rsid w:val="00FE39F7"/>
    <w:rsid w:val="00FE6DDC"/>
    <w:rsid w:val="00FE7EA6"/>
    <w:rsid w:val="00FF42D1"/>
    <w:rsid w:val="00FF5E04"/>
    <w:rsid w:val="00FF6395"/>
    <w:rsid w:val="00FF699D"/>
    <w:rsid w:val="00FF75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7BEB4"/>
  <w15:docId w15:val="{89BE970A-96C7-2844-BD00-6467ED544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BA5F86"/>
    <w:pPr>
      <w:jc w:val="left"/>
    </w:pPr>
    <w:rPr>
      <w:rFonts w:ascii="Times New Roman" w:eastAsia="Times New Roman" w:hAnsi="Times New Roman" w:cs="Times New Roman"/>
      <w:lang w:eastAsia="fr-FR"/>
    </w:rPr>
  </w:style>
  <w:style w:type="paragraph" w:styleId="Titre1">
    <w:name w:val="heading 1"/>
    <w:basedOn w:val="Normal"/>
    <w:next w:val="Normal"/>
    <w:link w:val="Titre1Car"/>
    <w:autoRedefine/>
    <w:uiPriority w:val="9"/>
    <w:qFormat/>
    <w:rsid w:val="00E44C58"/>
    <w:pPr>
      <w:keepNext/>
      <w:spacing w:after="60" w:line="360" w:lineRule="auto"/>
      <w:jc w:val="center"/>
      <w:outlineLvl w:val="0"/>
    </w:pPr>
    <w:rPr>
      <w:rFonts w:eastAsia="Times"/>
      <w:bCs/>
      <w:iCs/>
      <w:color w:val="000000" w:themeColor="text1"/>
      <w:kern w:val="32"/>
      <w:sz w:val="22"/>
      <w:szCs w:val="22"/>
      <w:lang w:val="en-US"/>
    </w:rPr>
  </w:style>
  <w:style w:type="paragraph" w:styleId="Titre2">
    <w:name w:val="heading 2"/>
    <w:basedOn w:val="Normal"/>
    <w:next w:val="Normal"/>
    <w:link w:val="Titre2Car"/>
    <w:autoRedefine/>
    <w:unhideWhenUsed/>
    <w:qFormat/>
    <w:rsid w:val="00E9670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autoRedefine/>
    <w:qFormat/>
    <w:rsid w:val="002162C4"/>
    <w:pPr>
      <w:keepNext/>
      <w:numPr>
        <w:ilvl w:val="2"/>
        <w:numId w:val="1"/>
      </w:numPr>
      <w:outlineLvl w:val="2"/>
    </w:pPr>
    <w:rPr>
      <w:rFonts w:ascii="Times" w:eastAsia="Times" w:hAnsi="Times"/>
      <w:b/>
      <w:szCs w:val="20"/>
      <w:u w:val="single"/>
    </w:rPr>
  </w:style>
  <w:style w:type="paragraph" w:styleId="Titre4">
    <w:name w:val="heading 4"/>
    <w:basedOn w:val="Normalcentr"/>
    <w:next w:val="Normal"/>
    <w:link w:val="Titre4Car"/>
    <w:autoRedefine/>
    <w:uiPriority w:val="9"/>
    <w:qFormat/>
    <w:rsid w:val="00FC2C6C"/>
    <w:pPr>
      <w:keepNext/>
      <w:pBdr>
        <w:top w:val="none" w:sz="0" w:space="0" w:color="auto"/>
        <w:left w:val="none" w:sz="0" w:space="0" w:color="auto"/>
        <w:bottom w:val="none" w:sz="0" w:space="0" w:color="auto"/>
        <w:right w:val="none" w:sz="0" w:space="0" w:color="auto"/>
      </w:pBdr>
      <w:spacing w:before="240" w:after="60"/>
      <w:ind w:left="1247" w:right="1247"/>
      <w:outlineLvl w:val="3"/>
    </w:pPr>
    <w:rPr>
      <w:rFonts w:ascii="Garamond" w:eastAsia="Times" w:hAnsi="Garamond" w:cs="Times New Roman"/>
      <w:b/>
      <w:i w:val="0"/>
      <w:iCs w:val="0"/>
      <w:color w:val="auto"/>
    </w:rPr>
  </w:style>
  <w:style w:type="paragraph" w:styleId="Titre5">
    <w:name w:val="heading 5"/>
    <w:basedOn w:val="Normal"/>
    <w:next w:val="Normal"/>
    <w:link w:val="Titre5Car"/>
    <w:uiPriority w:val="9"/>
    <w:unhideWhenUsed/>
    <w:qFormat/>
    <w:rsid w:val="00124ACB"/>
    <w:pPr>
      <w:keepNext/>
      <w:keepLines/>
      <w:spacing w:before="40"/>
      <w:outlineLvl w:val="4"/>
    </w:pPr>
    <w:rPr>
      <w:rFonts w:asciiTheme="majorHAnsi" w:eastAsiaTheme="majorEastAsia" w:hAnsiTheme="majorHAnsi" w:cstheme="majorBidi"/>
      <w:color w:val="2F5496" w:themeColor="accent1" w:themeShade="BF"/>
      <w:lang w:eastAsia="en-US"/>
    </w:rPr>
  </w:style>
  <w:style w:type="paragraph" w:styleId="Titre6">
    <w:name w:val="heading 6"/>
    <w:basedOn w:val="Normal"/>
    <w:next w:val="Normal"/>
    <w:link w:val="Titre6Car"/>
    <w:uiPriority w:val="9"/>
    <w:unhideWhenUsed/>
    <w:qFormat/>
    <w:rsid w:val="00C85702"/>
    <w:pPr>
      <w:keepNext/>
      <w:keepLines/>
      <w:spacing w:before="4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unhideWhenUsed/>
    <w:qFormat/>
    <w:rsid w:val="00FF42D1"/>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E9670B"/>
    <w:rPr>
      <w:rFonts w:asciiTheme="majorHAnsi" w:eastAsiaTheme="majorEastAsia" w:hAnsiTheme="majorHAnsi" w:cstheme="majorBidi"/>
      <w:color w:val="2F5496" w:themeColor="accent1" w:themeShade="BF"/>
      <w:sz w:val="26"/>
      <w:szCs w:val="26"/>
    </w:rPr>
  </w:style>
  <w:style w:type="character" w:customStyle="1" w:styleId="Titre1Car">
    <w:name w:val="Titre 1 Car"/>
    <w:basedOn w:val="Policepardfaut"/>
    <w:link w:val="Titre1"/>
    <w:uiPriority w:val="9"/>
    <w:rsid w:val="00E44C58"/>
    <w:rPr>
      <w:rFonts w:ascii="Times New Roman" w:eastAsia="Times" w:hAnsi="Times New Roman" w:cs="Times New Roman"/>
      <w:bCs/>
      <w:iCs/>
      <w:color w:val="000000" w:themeColor="text1"/>
      <w:kern w:val="32"/>
      <w:sz w:val="22"/>
      <w:szCs w:val="22"/>
      <w:lang w:val="en-US" w:eastAsia="fr-FR"/>
    </w:rPr>
  </w:style>
  <w:style w:type="paragraph" w:styleId="Notedebasdepage">
    <w:name w:val="footnote text"/>
    <w:aliases w:val="Note de bas de page Car Car Car Car,Note de bas de page Car Car Car Car Car Car,Note de bas de page Car Car Car,Note de bas de page Car Car Car Car Car Car Car Car Car Car Car Car Car Car Car Car Car Car Car Car Car Car Car Car"/>
    <w:basedOn w:val="Normal"/>
    <w:link w:val="NotedebasdepageCar"/>
    <w:autoRedefine/>
    <w:uiPriority w:val="99"/>
    <w:unhideWhenUsed/>
    <w:qFormat/>
    <w:rsid w:val="00F05FB3"/>
    <w:rPr>
      <w:rFonts w:ascii="Times" w:eastAsia="Times" w:hAnsi="Times"/>
      <w:sz w:val="20"/>
      <w:szCs w:val="20"/>
    </w:rPr>
  </w:style>
  <w:style w:type="character" w:customStyle="1" w:styleId="NotedebasdepageCar">
    <w:name w:val="Note de bas de page Car"/>
    <w:aliases w:val="Note de bas de page Car Car Car Car Car,Note de bas de page Car Car Car Car Car Car Car,Note de bas de page Car Car Car Car1"/>
    <w:basedOn w:val="Policepardfaut"/>
    <w:link w:val="Notedebasdepage"/>
    <w:uiPriority w:val="99"/>
    <w:qFormat/>
    <w:rsid w:val="00F05FB3"/>
    <w:rPr>
      <w:rFonts w:ascii="Times" w:eastAsia="Times" w:hAnsi="Times" w:cs="Times New Roman"/>
      <w:sz w:val="20"/>
      <w:szCs w:val="20"/>
      <w:lang w:eastAsia="fr-FR"/>
    </w:rPr>
  </w:style>
  <w:style w:type="paragraph" w:customStyle="1" w:styleId="citation">
    <w:name w:val="citation"/>
    <w:basedOn w:val="Normal"/>
    <w:autoRedefine/>
    <w:qFormat/>
    <w:rsid w:val="00AE5554"/>
    <w:pPr>
      <w:ind w:left="1247" w:right="1247"/>
    </w:pPr>
    <w:rPr>
      <w:rFonts w:ascii="Times" w:eastAsia="Times" w:hAnsi="Times"/>
      <w:sz w:val="20"/>
    </w:rPr>
  </w:style>
  <w:style w:type="character" w:customStyle="1" w:styleId="Titre3Car">
    <w:name w:val="Titre 3 Car"/>
    <w:basedOn w:val="Policepardfaut"/>
    <w:link w:val="Titre3"/>
    <w:rsid w:val="002162C4"/>
    <w:rPr>
      <w:rFonts w:ascii="Times" w:eastAsia="Times" w:hAnsi="Times" w:cs="Times New Roman"/>
      <w:b/>
      <w:szCs w:val="20"/>
      <w:u w:val="single"/>
      <w:lang w:eastAsia="fr-FR"/>
    </w:rPr>
  </w:style>
  <w:style w:type="paragraph" w:customStyle="1" w:styleId="Normal2">
    <w:name w:val="Normal 2"/>
    <w:basedOn w:val="Normal"/>
    <w:autoRedefine/>
    <w:qFormat/>
    <w:rsid w:val="00C578FD"/>
    <w:pPr>
      <w:spacing w:before="240" w:after="240"/>
      <w:contextualSpacing/>
    </w:pPr>
    <w:rPr>
      <w:rFonts w:ascii="Garamond" w:eastAsiaTheme="minorHAnsi" w:hAnsi="Garamond"/>
    </w:rPr>
  </w:style>
  <w:style w:type="character" w:customStyle="1" w:styleId="Titre4Car">
    <w:name w:val="Titre 4 Car"/>
    <w:basedOn w:val="Policepardfaut"/>
    <w:link w:val="Titre4"/>
    <w:uiPriority w:val="9"/>
    <w:rsid w:val="00FC2C6C"/>
    <w:rPr>
      <w:rFonts w:ascii="Garamond" w:eastAsia="Times" w:hAnsi="Garamond" w:cs="Times New Roman"/>
      <w:b/>
      <w:lang w:eastAsia="fr-FR"/>
    </w:rPr>
  </w:style>
  <w:style w:type="character" w:customStyle="1" w:styleId="Titre6Car">
    <w:name w:val="Titre 6 Car"/>
    <w:basedOn w:val="Policepardfaut"/>
    <w:link w:val="Titre6"/>
    <w:uiPriority w:val="9"/>
    <w:rsid w:val="00C85702"/>
    <w:rPr>
      <w:rFonts w:asciiTheme="majorHAnsi" w:eastAsiaTheme="majorEastAsia" w:hAnsiTheme="majorHAnsi" w:cstheme="majorBidi"/>
      <w:color w:val="1F3763" w:themeColor="accent1" w:themeShade="7F"/>
      <w:lang w:eastAsia="fr-FR"/>
    </w:rPr>
  </w:style>
  <w:style w:type="paragraph" w:styleId="En-tte">
    <w:name w:val="header"/>
    <w:basedOn w:val="Normal"/>
    <w:link w:val="En-tteCar"/>
    <w:uiPriority w:val="99"/>
    <w:rsid w:val="00C85702"/>
    <w:pPr>
      <w:tabs>
        <w:tab w:val="center" w:pos="4536"/>
        <w:tab w:val="right" w:pos="9072"/>
      </w:tabs>
    </w:pPr>
    <w:rPr>
      <w:rFonts w:ascii="Garamond" w:hAnsi="Garamond"/>
      <w:szCs w:val="20"/>
    </w:rPr>
  </w:style>
  <w:style w:type="character" w:customStyle="1" w:styleId="En-tteCar">
    <w:name w:val="En-tête Car"/>
    <w:basedOn w:val="Policepardfaut"/>
    <w:link w:val="En-tte"/>
    <w:uiPriority w:val="99"/>
    <w:rsid w:val="00C85702"/>
    <w:rPr>
      <w:rFonts w:ascii="Times New Roman" w:eastAsia="Times New Roman" w:hAnsi="Times New Roman" w:cs="Times New Roman"/>
      <w:szCs w:val="20"/>
      <w:lang w:eastAsia="fr-FR"/>
    </w:rPr>
  </w:style>
  <w:style w:type="character" w:styleId="lev">
    <w:name w:val="Strong"/>
    <w:basedOn w:val="Policepardfaut"/>
    <w:uiPriority w:val="22"/>
    <w:qFormat/>
    <w:rsid w:val="00C85702"/>
    <w:rPr>
      <w:b/>
      <w:bCs/>
    </w:rPr>
  </w:style>
  <w:style w:type="paragraph" w:styleId="Pieddepage">
    <w:name w:val="footer"/>
    <w:basedOn w:val="Normal"/>
    <w:link w:val="PieddepageCar"/>
    <w:uiPriority w:val="99"/>
    <w:unhideWhenUsed/>
    <w:rsid w:val="00C85702"/>
    <w:pPr>
      <w:tabs>
        <w:tab w:val="center" w:pos="4536"/>
        <w:tab w:val="right" w:pos="9072"/>
      </w:tabs>
    </w:pPr>
    <w:rPr>
      <w:rFonts w:ascii="Garamond" w:eastAsiaTheme="minorHAnsi" w:hAnsi="Garamond" w:cstheme="minorBidi"/>
      <w:lang w:eastAsia="en-US"/>
    </w:rPr>
  </w:style>
  <w:style w:type="character" w:customStyle="1" w:styleId="PieddepageCar">
    <w:name w:val="Pied de page Car"/>
    <w:basedOn w:val="Policepardfaut"/>
    <w:link w:val="Pieddepage"/>
    <w:uiPriority w:val="99"/>
    <w:rsid w:val="00C85702"/>
    <w:rPr>
      <w:rFonts w:ascii="Times New Roman" w:hAnsi="Times New Roman"/>
    </w:rPr>
  </w:style>
  <w:style w:type="character" w:styleId="Numrodepage">
    <w:name w:val="page number"/>
    <w:basedOn w:val="Policepardfaut"/>
    <w:uiPriority w:val="99"/>
    <w:semiHidden/>
    <w:unhideWhenUsed/>
    <w:rsid w:val="00C85702"/>
  </w:style>
  <w:style w:type="paragraph" w:styleId="NormalWeb">
    <w:name w:val="Normal (Web)"/>
    <w:basedOn w:val="Normal"/>
    <w:uiPriority w:val="99"/>
    <w:unhideWhenUsed/>
    <w:rsid w:val="00C85702"/>
    <w:pPr>
      <w:spacing w:before="100" w:beforeAutospacing="1" w:after="100" w:afterAutospacing="1"/>
    </w:pPr>
    <w:rPr>
      <w:rFonts w:ascii="Garamond" w:eastAsiaTheme="minorHAnsi" w:hAnsi="Garamond"/>
    </w:rPr>
  </w:style>
  <w:style w:type="character" w:styleId="Rfrenceintense">
    <w:name w:val="Intense Reference"/>
    <w:basedOn w:val="Policepardfaut"/>
    <w:uiPriority w:val="32"/>
    <w:qFormat/>
    <w:rsid w:val="00C85702"/>
    <w:rPr>
      <w:b/>
      <w:bCs/>
      <w:smallCaps/>
      <w:color w:val="4472C4" w:themeColor="accent1"/>
      <w:spacing w:val="5"/>
    </w:rPr>
  </w:style>
  <w:style w:type="character" w:styleId="Lienhypertexte">
    <w:name w:val="Hyperlink"/>
    <w:basedOn w:val="Policepardfaut"/>
    <w:uiPriority w:val="99"/>
    <w:unhideWhenUsed/>
    <w:rsid w:val="00C85702"/>
    <w:rPr>
      <w:color w:val="0563C1" w:themeColor="hyperlink"/>
      <w:u w:val="single"/>
    </w:rPr>
  </w:style>
  <w:style w:type="paragraph" w:styleId="Normalcentr">
    <w:name w:val="Block Text"/>
    <w:basedOn w:val="Normal"/>
    <w:uiPriority w:val="99"/>
    <w:semiHidden/>
    <w:unhideWhenUsed/>
    <w:rsid w:val="00C8570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Explorateurdedocuments">
    <w:name w:val="Document Map"/>
    <w:basedOn w:val="Normal"/>
    <w:link w:val="ExplorateurdedocumentsCar"/>
    <w:uiPriority w:val="99"/>
    <w:semiHidden/>
    <w:unhideWhenUsed/>
    <w:rsid w:val="00C85702"/>
  </w:style>
  <w:style w:type="character" w:customStyle="1" w:styleId="ExplorateurdedocumentsCar">
    <w:name w:val="Explorateur de documents Car"/>
    <w:basedOn w:val="Policepardfaut"/>
    <w:link w:val="Explorateurdedocuments"/>
    <w:uiPriority w:val="99"/>
    <w:semiHidden/>
    <w:rsid w:val="00C85702"/>
    <w:rPr>
      <w:rFonts w:ascii="Times New Roman" w:hAnsi="Times New Roman" w:cs="Times New Roman"/>
      <w:lang w:eastAsia="fr-FR"/>
    </w:rPr>
  </w:style>
  <w:style w:type="character" w:customStyle="1" w:styleId="Titre5Car">
    <w:name w:val="Titre 5 Car"/>
    <w:basedOn w:val="Policepardfaut"/>
    <w:link w:val="Titre5"/>
    <w:uiPriority w:val="9"/>
    <w:rsid w:val="00124ACB"/>
    <w:rPr>
      <w:rFonts w:asciiTheme="majorHAnsi" w:eastAsiaTheme="majorEastAsia" w:hAnsiTheme="majorHAnsi" w:cstheme="majorBidi"/>
      <w:color w:val="2F5496" w:themeColor="accent1" w:themeShade="BF"/>
    </w:rPr>
  </w:style>
  <w:style w:type="character" w:customStyle="1" w:styleId="apple-converted-space">
    <w:name w:val="apple-converted-space"/>
    <w:basedOn w:val="Policepardfaut"/>
    <w:rsid w:val="00237D88"/>
  </w:style>
  <w:style w:type="character" w:customStyle="1" w:styleId="zmsearchresult">
    <w:name w:val="zmsearchresult"/>
    <w:basedOn w:val="Policepardfaut"/>
    <w:rsid w:val="00237D88"/>
  </w:style>
  <w:style w:type="character" w:customStyle="1" w:styleId="5yl5">
    <w:name w:val="_5yl5"/>
    <w:basedOn w:val="Policepardfaut"/>
    <w:rsid w:val="0059425B"/>
  </w:style>
  <w:style w:type="paragraph" w:styleId="Sansinterligne">
    <w:name w:val="No Spacing"/>
    <w:link w:val="SansinterligneCar"/>
    <w:uiPriority w:val="1"/>
    <w:qFormat/>
    <w:rsid w:val="00212247"/>
    <w:rPr>
      <w:rFonts w:ascii="Garamond" w:hAnsi="Garamond" w:cs="Times New Roman"/>
      <w:lang w:eastAsia="fr-FR"/>
    </w:rPr>
  </w:style>
  <w:style w:type="character" w:styleId="Accentuation">
    <w:name w:val="Emphasis"/>
    <w:uiPriority w:val="20"/>
    <w:qFormat/>
    <w:rsid w:val="00911DC0"/>
    <w:rPr>
      <w:i/>
      <w:iCs/>
    </w:rPr>
  </w:style>
  <w:style w:type="character" w:styleId="Appelnotedebasdep">
    <w:name w:val="footnote reference"/>
    <w:uiPriority w:val="99"/>
    <w:qFormat/>
    <w:rsid w:val="00911DC0"/>
    <w:rPr>
      <w:vertAlign w:val="superscript"/>
    </w:rPr>
  </w:style>
  <w:style w:type="character" w:customStyle="1" w:styleId="uppercase">
    <w:name w:val="uppercase"/>
    <w:rsid w:val="00911DC0"/>
  </w:style>
  <w:style w:type="character" w:styleId="Lienhypertextesuivivisit">
    <w:name w:val="FollowedHyperlink"/>
    <w:basedOn w:val="Policepardfaut"/>
    <w:uiPriority w:val="99"/>
    <w:semiHidden/>
    <w:unhideWhenUsed/>
    <w:rsid w:val="00D778CE"/>
    <w:rPr>
      <w:color w:val="954F72" w:themeColor="followedHyperlink"/>
      <w:u w:val="single"/>
    </w:rPr>
  </w:style>
  <w:style w:type="paragraph" w:styleId="Paragraphedeliste">
    <w:name w:val="List Paragraph"/>
    <w:basedOn w:val="Normal"/>
    <w:link w:val="ParagraphedelisteCar"/>
    <w:uiPriority w:val="34"/>
    <w:qFormat/>
    <w:rsid w:val="00E077B5"/>
    <w:pPr>
      <w:ind w:left="720"/>
      <w:contextualSpacing/>
    </w:pPr>
    <w:rPr>
      <w:rFonts w:ascii="Garamond" w:eastAsiaTheme="minorHAnsi" w:hAnsi="Garamond"/>
    </w:rPr>
  </w:style>
  <w:style w:type="character" w:styleId="Mentionnonrsolue">
    <w:name w:val="Unresolved Mention"/>
    <w:basedOn w:val="Policepardfaut"/>
    <w:uiPriority w:val="99"/>
    <w:rsid w:val="00597B58"/>
    <w:rPr>
      <w:color w:val="605E5C"/>
      <w:shd w:val="clear" w:color="auto" w:fill="E1DFDD"/>
    </w:rPr>
  </w:style>
  <w:style w:type="character" w:customStyle="1" w:styleId="Titre7Car">
    <w:name w:val="Titre 7 Car"/>
    <w:basedOn w:val="Policepardfaut"/>
    <w:link w:val="Titre7"/>
    <w:uiPriority w:val="9"/>
    <w:rsid w:val="00FF42D1"/>
    <w:rPr>
      <w:rFonts w:asciiTheme="majorHAnsi" w:eastAsiaTheme="majorEastAsia" w:hAnsiTheme="majorHAnsi" w:cstheme="majorBidi"/>
      <w:i/>
      <w:iCs/>
      <w:color w:val="1F3763" w:themeColor="accent1" w:themeShade="7F"/>
      <w:lang w:eastAsia="fr-FR"/>
    </w:rPr>
  </w:style>
  <w:style w:type="character" w:styleId="Marquedecommentaire">
    <w:name w:val="annotation reference"/>
    <w:basedOn w:val="Policepardfaut"/>
    <w:uiPriority w:val="99"/>
    <w:semiHidden/>
    <w:unhideWhenUsed/>
    <w:rsid w:val="00977085"/>
    <w:rPr>
      <w:sz w:val="16"/>
      <w:szCs w:val="16"/>
    </w:rPr>
  </w:style>
  <w:style w:type="paragraph" w:styleId="Commentaire">
    <w:name w:val="annotation text"/>
    <w:basedOn w:val="Normal"/>
    <w:link w:val="CommentaireCar"/>
    <w:uiPriority w:val="99"/>
    <w:semiHidden/>
    <w:unhideWhenUsed/>
    <w:rsid w:val="00977085"/>
    <w:rPr>
      <w:sz w:val="20"/>
      <w:szCs w:val="20"/>
    </w:rPr>
  </w:style>
  <w:style w:type="character" w:customStyle="1" w:styleId="CommentaireCar">
    <w:name w:val="Commentaire Car"/>
    <w:basedOn w:val="Policepardfaut"/>
    <w:link w:val="Commentaire"/>
    <w:uiPriority w:val="99"/>
    <w:semiHidden/>
    <w:rsid w:val="00977085"/>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977085"/>
    <w:rPr>
      <w:sz w:val="18"/>
      <w:szCs w:val="18"/>
    </w:rPr>
  </w:style>
  <w:style w:type="character" w:customStyle="1" w:styleId="TextedebullesCar">
    <w:name w:val="Texte de bulles Car"/>
    <w:basedOn w:val="Policepardfaut"/>
    <w:link w:val="Textedebulles"/>
    <w:uiPriority w:val="99"/>
    <w:semiHidden/>
    <w:rsid w:val="00977085"/>
    <w:rPr>
      <w:rFonts w:ascii="Times New Roman" w:eastAsia="Times New Roman" w:hAnsi="Times New Roman" w:cs="Times New Roman"/>
      <w:sz w:val="18"/>
      <w:szCs w:val="18"/>
      <w:lang w:eastAsia="fr-FR"/>
    </w:rPr>
  </w:style>
  <w:style w:type="table" w:styleId="Grilledutableau">
    <w:name w:val="Table Grid"/>
    <w:basedOn w:val="TableauNormal"/>
    <w:uiPriority w:val="59"/>
    <w:rsid w:val="003406E7"/>
    <w:rPr>
      <w:rFonts w:ascii="Cambria" w:eastAsia="MS Mincho" w:hAnsi="Cambria"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titecap">
    <w:name w:val="petitecap"/>
    <w:basedOn w:val="Policepardfaut"/>
    <w:rsid w:val="00D470E5"/>
  </w:style>
  <w:style w:type="paragraph" w:customStyle="1" w:styleId="contributors-author">
    <w:name w:val="contributors-author"/>
    <w:basedOn w:val="Normal"/>
    <w:rsid w:val="00C11D0D"/>
    <w:pPr>
      <w:spacing w:before="100" w:beforeAutospacing="1" w:after="100" w:afterAutospacing="1"/>
    </w:pPr>
  </w:style>
  <w:style w:type="paragraph" w:customStyle="1" w:styleId="Default">
    <w:name w:val="Default"/>
    <w:rsid w:val="00A44B7D"/>
    <w:pPr>
      <w:autoSpaceDE w:val="0"/>
      <w:autoSpaceDN w:val="0"/>
      <w:adjustRightInd w:val="0"/>
      <w:jc w:val="left"/>
    </w:pPr>
    <w:rPr>
      <w:rFonts w:ascii="Times" w:hAnsi="Times" w:cs="Times"/>
      <w:color w:val="000000"/>
    </w:rPr>
  </w:style>
  <w:style w:type="paragraph" w:styleId="Sous-titre">
    <w:name w:val="Subtitle"/>
    <w:basedOn w:val="Normal"/>
    <w:next w:val="Normal"/>
    <w:link w:val="Sous-titreCar"/>
    <w:uiPriority w:val="11"/>
    <w:qFormat/>
    <w:rsid w:val="00624FCC"/>
    <w:pPr>
      <w:numPr>
        <w:ilvl w:val="1"/>
      </w:numPr>
      <w:spacing w:after="160"/>
    </w:pPr>
    <w:rPr>
      <w:rFonts w:asciiTheme="minorHAnsi" w:eastAsiaTheme="minorEastAsia" w:hAnsiTheme="minorHAnsi" w:cstheme="minorBidi"/>
      <w:color w:val="5A5A5A" w:themeColor="text1" w:themeTint="A5"/>
      <w:spacing w:val="15"/>
      <w:kern w:val="3"/>
      <w:sz w:val="22"/>
      <w:szCs w:val="22"/>
      <w:lang w:eastAsia="zh-CN"/>
    </w:rPr>
  </w:style>
  <w:style w:type="character" w:customStyle="1" w:styleId="Sous-titreCar">
    <w:name w:val="Sous-titre Car"/>
    <w:basedOn w:val="Policepardfaut"/>
    <w:link w:val="Sous-titre"/>
    <w:uiPriority w:val="11"/>
    <w:rsid w:val="00624FCC"/>
    <w:rPr>
      <w:rFonts w:eastAsiaTheme="minorEastAsia"/>
      <w:color w:val="5A5A5A" w:themeColor="text1" w:themeTint="A5"/>
      <w:spacing w:val="15"/>
      <w:kern w:val="3"/>
      <w:sz w:val="22"/>
      <w:szCs w:val="22"/>
      <w:lang w:eastAsia="zh-CN"/>
    </w:rPr>
  </w:style>
  <w:style w:type="paragraph" w:styleId="Titre">
    <w:name w:val="Title"/>
    <w:basedOn w:val="Normal"/>
    <w:next w:val="Normal"/>
    <w:link w:val="TitreCar"/>
    <w:uiPriority w:val="10"/>
    <w:qFormat/>
    <w:rsid w:val="00975647"/>
    <w:pPr>
      <w:contextualSpacing/>
      <w:jc w:val="right"/>
    </w:pPr>
    <w:rPr>
      <w:rFonts w:eastAsiaTheme="majorEastAsia" w:cstheme="majorBidi"/>
      <w:color w:val="000000" w:themeColor="text1"/>
      <w:spacing w:val="-10"/>
      <w:kern w:val="28"/>
      <w:sz w:val="32"/>
      <w:szCs w:val="56"/>
      <w:lang w:eastAsia="en-US"/>
    </w:rPr>
  </w:style>
  <w:style w:type="character" w:customStyle="1" w:styleId="TitreCar">
    <w:name w:val="Titre Car"/>
    <w:basedOn w:val="Policepardfaut"/>
    <w:link w:val="Titre"/>
    <w:uiPriority w:val="10"/>
    <w:rsid w:val="00975647"/>
    <w:rPr>
      <w:rFonts w:ascii="Times New Roman" w:eastAsiaTheme="majorEastAsia" w:hAnsi="Times New Roman" w:cstheme="majorBidi"/>
      <w:color w:val="000000" w:themeColor="text1"/>
      <w:spacing w:val="-10"/>
      <w:kern w:val="28"/>
      <w:sz w:val="32"/>
      <w:szCs w:val="56"/>
    </w:rPr>
  </w:style>
  <w:style w:type="character" w:customStyle="1" w:styleId="SansinterligneCar">
    <w:name w:val="Sans interligne Car"/>
    <w:basedOn w:val="Policepardfaut"/>
    <w:link w:val="Sansinterligne"/>
    <w:uiPriority w:val="1"/>
    <w:rsid w:val="00B34C99"/>
    <w:rPr>
      <w:rFonts w:ascii="Garamond" w:hAnsi="Garamond" w:cs="Times New Roman"/>
      <w:lang w:eastAsia="fr-FR"/>
    </w:rPr>
  </w:style>
  <w:style w:type="paragraph" w:customStyle="1" w:styleId="inline-block">
    <w:name w:val="inline-block"/>
    <w:basedOn w:val="Normal"/>
    <w:rsid w:val="003B6143"/>
    <w:pPr>
      <w:spacing w:before="100" w:beforeAutospacing="1" w:after="100" w:afterAutospacing="1"/>
    </w:pPr>
  </w:style>
  <w:style w:type="character" w:customStyle="1" w:styleId="cursor-not-allowed">
    <w:name w:val="cursor-not-allowed"/>
    <w:basedOn w:val="Policepardfaut"/>
    <w:rsid w:val="003B6143"/>
  </w:style>
  <w:style w:type="paragraph" w:customStyle="1" w:styleId="ember-view">
    <w:name w:val="ember-view"/>
    <w:basedOn w:val="Normal"/>
    <w:rsid w:val="008170C3"/>
    <w:pPr>
      <w:spacing w:before="100" w:beforeAutospacing="1" w:after="100" w:afterAutospacing="1"/>
    </w:pPr>
  </w:style>
  <w:style w:type="character" w:customStyle="1" w:styleId="ParagraphedelisteCar">
    <w:name w:val="Paragraphe de liste Car"/>
    <w:basedOn w:val="Policepardfaut"/>
    <w:link w:val="Paragraphedeliste"/>
    <w:uiPriority w:val="34"/>
    <w:rsid w:val="006015F6"/>
    <w:rPr>
      <w:rFonts w:ascii="Garamond" w:hAnsi="Garamond" w:cs="Times New Roman"/>
      <w:lang w:eastAsia="fr-FR"/>
    </w:rPr>
  </w:style>
  <w:style w:type="character" w:customStyle="1" w:styleId="break-words">
    <w:name w:val="break-words"/>
    <w:basedOn w:val="Policepardfaut"/>
    <w:rsid w:val="00FB1752"/>
  </w:style>
  <w:style w:type="character" w:customStyle="1" w:styleId="white-space-pre">
    <w:name w:val="white-space-pre"/>
    <w:basedOn w:val="Policepardfaut"/>
    <w:rsid w:val="00FB1752"/>
  </w:style>
  <w:style w:type="character" w:customStyle="1" w:styleId="font-normal">
    <w:name w:val="font-normal"/>
    <w:basedOn w:val="Policepardfaut"/>
    <w:rsid w:val="005E33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824">
      <w:bodyDiv w:val="1"/>
      <w:marLeft w:val="0"/>
      <w:marRight w:val="0"/>
      <w:marTop w:val="0"/>
      <w:marBottom w:val="0"/>
      <w:divBdr>
        <w:top w:val="none" w:sz="0" w:space="0" w:color="auto"/>
        <w:left w:val="none" w:sz="0" w:space="0" w:color="auto"/>
        <w:bottom w:val="none" w:sz="0" w:space="0" w:color="auto"/>
        <w:right w:val="none" w:sz="0" w:space="0" w:color="auto"/>
      </w:divBdr>
    </w:div>
    <w:div w:id="14549248">
      <w:bodyDiv w:val="1"/>
      <w:marLeft w:val="0"/>
      <w:marRight w:val="0"/>
      <w:marTop w:val="0"/>
      <w:marBottom w:val="0"/>
      <w:divBdr>
        <w:top w:val="none" w:sz="0" w:space="0" w:color="auto"/>
        <w:left w:val="none" w:sz="0" w:space="0" w:color="auto"/>
        <w:bottom w:val="none" w:sz="0" w:space="0" w:color="auto"/>
        <w:right w:val="none" w:sz="0" w:space="0" w:color="auto"/>
      </w:divBdr>
    </w:div>
    <w:div w:id="29039411">
      <w:bodyDiv w:val="1"/>
      <w:marLeft w:val="0"/>
      <w:marRight w:val="0"/>
      <w:marTop w:val="0"/>
      <w:marBottom w:val="0"/>
      <w:divBdr>
        <w:top w:val="none" w:sz="0" w:space="0" w:color="auto"/>
        <w:left w:val="none" w:sz="0" w:space="0" w:color="auto"/>
        <w:bottom w:val="none" w:sz="0" w:space="0" w:color="auto"/>
        <w:right w:val="none" w:sz="0" w:space="0" w:color="auto"/>
      </w:divBdr>
    </w:div>
    <w:div w:id="50887676">
      <w:bodyDiv w:val="1"/>
      <w:marLeft w:val="0"/>
      <w:marRight w:val="0"/>
      <w:marTop w:val="0"/>
      <w:marBottom w:val="0"/>
      <w:divBdr>
        <w:top w:val="none" w:sz="0" w:space="0" w:color="auto"/>
        <w:left w:val="none" w:sz="0" w:space="0" w:color="auto"/>
        <w:bottom w:val="none" w:sz="0" w:space="0" w:color="auto"/>
        <w:right w:val="none" w:sz="0" w:space="0" w:color="auto"/>
      </w:divBdr>
    </w:div>
    <w:div w:id="58096588">
      <w:bodyDiv w:val="1"/>
      <w:marLeft w:val="0"/>
      <w:marRight w:val="0"/>
      <w:marTop w:val="0"/>
      <w:marBottom w:val="0"/>
      <w:divBdr>
        <w:top w:val="none" w:sz="0" w:space="0" w:color="auto"/>
        <w:left w:val="none" w:sz="0" w:space="0" w:color="auto"/>
        <w:bottom w:val="none" w:sz="0" w:space="0" w:color="auto"/>
        <w:right w:val="none" w:sz="0" w:space="0" w:color="auto"/>
      </w:divBdr>
    </w:div>
    <w:div w:id="71197985">
      <w:bodyDiv w:val="1"/>
      <w:marLeft w:val="0"/>
      <w:marRight w:val="0"/>
      <w:marTop w:val="0"/>
      <w:marBottom w:val="0"/>
      <w:divBdr>
        <w:top w:val="none" w:sz="0" w:space="0" w:color="auto"/>
        <w:left w:val="none" w:sz="0" w:space="0" w:color="auto"/>
        <w:bottom w:val="none" w:sz="0" w:space="0" w:color="auto"/>
        <w:right w:val="none" w:sz="0" w:space="0" w:color="auto"/>
      </w:divBdr>
    </w:div>
    <w:div w:id="76445927">
      <w:bodyDiv w:val="1"/>
      <w:marLeft w:val="0"/>
      <w:marRight w:val="0"/>
      <w:marTop w:val="0"/>
      <w:marBottom w:val="0"/>
      <w:divBdr>
        <w:top w:val="none" w:sz="0" w:space="0" w:color="auto"/>
        <w:left w:val="none" w:sz="0" w:space="0" w:color="auto"/>
        <w:bottom w:val="none" w:sz="0" w:space="0" w:color="auto"/>
        <w:right w:val="none" w:sz="0" w:space="0" w:color="auto"/>
      </w:divBdr>
    </w:div>
    <w:div w:id="117572315">
      <w:bodyDiv w:val="1"/>
      <w:marLeft w:val="0"/>
      <w:marRight w:val="0"/>
      <w:marTop w:val="0"/>
      <w:marBottom w:val="0"/>
      <w:divBdr>
        <w:top w:val="none" w:sz="0" w:space="0" w:color="auto"/>
        <w:left w:val="none" w:sz="0" w:space="0" w:color="auto"/>
        <w:bottom w:val="none" w:sz="0" w:space="0" w:color="auto"/>
        <w:right w:val="none" w:sz="0" w:space="0" w:color="auto"/>
      </w:divBdr>
    </w:div>
    <w:div w:id="134102240">
      <w:bodyDiv w:val="1"/>
      <w:marLeft w:val="0"/>
      <w:marRight w:val="0"/>
      <w:marTop w:val="0"/>
      <w:marBottom w:val="0"/>
      <w:divBdr>
        <w:top w:val="none" w:sz="0" w:space="0" w:color="auto"/>
        <w:left w:val="none" w:sz="0" w:space="0" w:color="auto"/>
        <w:bottom w:val="none" w:sz="0" w:space="0" w:color="auto"/>
        <w:right w:val="none" w:sz="0" w:space="0" w:color="auto"/>
      </w:divBdr>
      <w:divsChild>
        <w:div w:id="1600336910">
          <w:marLeft w:val="0"/>
          <w:marRight w:val="0"/>
          <w:marTop w:val="0"/>
          <w:marBottom w:val="0"/>
          <w:divBdr>
            <w:top w:val="none" w:sz="0" w:space="0" w:color="auto"/>
            <w:left w:val="none" w:sz="0" w:space="0" w:color="auto"/>
            <w:bottom w:val="none" w:sz="0" w:space="0" w:color="auto"/>
            <w:right w:val="none" w:sz="0" w:space="0" w:color="auto"/>
          </w:divBdr>
        </w:div>
        <w:div w:id="602231518">
          <w:marLeft w:val="0"/>
          <w:marRight w:val="0"/>
          <w:marTop w:val="0"/>
          <w:marBottom w:val="0"/>
          <w:divBdr>
            <w:top w:val="none" w:sz="0" w:space="0" w:color="auto"/>
            <w:left w:val="none" w:sz="0" w:space="0" w:color="auto"/>
            <w:bottom w:val="none" w:sz="0" w:space="0" w:color="auto"/>
            <w:right w:val="none" w:sz="0" w:space="0" w:color="auto"/>
          </w:divBdr>
        </w:div>
        <w:div w:id="1004749238">
          <w:marLeft w:val="0"/>
          <w:marRight w:val="0"/>
          <w:marTop w:val="0"/>
          <w:marBottom w:val="0"/>
          <w:divBdr>
            <w:top w:val="none" w:sz="0" w:space="0" w:color="auto"/>
            <w:left w:val="none" w:sz="0" w:space="0" w:color="auto"/>
            <w:bottom w:val="none" w:sz="0" w:space="0" w:color="auto"/>
            <w:right w:val="none" w:sz="0" w:space="0" w:color="auto"/>
          </w:divBdr>
        </w:div>
        <w:div w:id="17776558">
          <w:marLeft w:val="0"/>
          <w:marRight w:val="0"/>
          <w:marTop w:val="0"/>
          <w:marBottom w:val="0"/>
          <w:divBdr>
            <w:top w:val="none" w:sz="0" w:space="0" w:color="auto"/>
            <w:left w:val="none" w:sz="0" w:space="0" w:color="auto"/>
            <w:bottom w:val="none" w:sz="0" w:space="0" w:color="auto"/>
            <w:right w:val="none" w:sz="0" w:space="0" w:color="auto"/>
          </w:divBdr>
        </w:div>
      </w:divsChild>
    </w:div>
    <w:div w:id="144511547">
      <w:bodyDiv w:val="1"/>
      <w:marLeft w:val="0"/>
      <w:marRight w:val="0"/>
      <w:marTop w:val="0"/>
      <w:marBottom w:val="0"/>
      <w:divBdr>
        <w:top w:val="none" w:sz="0" w:space="0" w:color="auto"/>
        <w:left w:val="none" w:sz="0" w:space="0" w:color="auto"/>
        <w:bottom w:val="none" w:sz="0" w:space="0" w:color="auto"/>
        <w:right w:val="none" w:sz="0" w:space="0" w:color="auto"/>
      </w:divBdr>
    </w:div>
    <w:div w:id="152642816">
      <w:bodyDiv w:val="1"/>
      <w:marLeft w:val="0"/>
      <w:marRight w:val="0"/>
      <w:marTop w:val="0"/>
      <w:marBottom w:val="0"/>
      <w:divBdr>
        <w:top w:val="none" w:sz="0" w:space="0" w:color="auto"/>
        <w:left w:val="none" w:sz="0" w:space="0" w:color="auto"/>
        <w:bottom w:val="none" w:sz="0" w:space="0" w:color="auto"/>
        <w:right w:val="none" w:sz="0" w:space="0" w:color="auto"/>
      </w:divBdr>
    </w:div>
    <w:div w:id="166485905">
      <w:bodyDiv w:val="1"/>
      <w:marLeft w:val="0"/>
      <w:marRight w:val="0"/>
      <w:marTop w:val="0"/>
      <w:marBottom w:val="0"/>
      <w:divBdr>
        <w:top w:val="none" w:sz="0" w:space="0" w:color="auto"/>
        <w:left w:val="none" w:sz="0" w:space="0" w:color="auto"/>
        <w:bottom w:val="none" w:sz="0" w:space="0" w:color="auto"/>
        <w:right w:val="none" w:sz="0" w:space="0" w:color="auto"/>
      </w:divBdr>
      <w:divsChild>
        <w:div w:id="778453510">
          <w:marLeft w:val="0"/>
          <w:marRight w:val="0"/>
          <w:marTop w:val="0"/>
          <w:marBottom w:val="0"/>
          <w:divBdr>
            <w:top w:val="none" w:sz="0" w:space="0" w:color="auto"/>
            <w:left w:val="none" w:sz="0" w:space="0" w:color="auto"/>
            <w:bottom w:val="none" w:sz="0" w:space="0" w:color="auto"/>
            <w:right w:val="none" w:sz="0" w:space="0" w:color="auto"/>
          </w:divBdr>
          <w:divsChild>
            <w:div w:id="1843935150">
              <w:marLeft w:val="0"/>
              <w:marRight w:val="0"/>
              <w:marTop w:val="0"/>
              <w:marBottom w:val="0"/>
              <w:divBdr>
                <w:top w:val="none" w:sz="0" w:space="0" w:color="auto"/>
                <w:left w:val="none" w:sz="0" w:space="0" w:color="auto"/>
                <w:bottom w:val="none" w:sz="0" w:space="0" w:color="auto"/>
                <w:right w:val="none" w:sz="0" w:space="0" w:color="auto"/>
              </w:divBdr>
              <w:divsChild>
                <w:div w:id="167479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7166">
      <w:bodyDiv w:val="1"/>
      <w:marLeft w:val="0"/>
      <w:marRight w:val="0"/>
      <w:marTop w:val="0"/>
      <w:marBottom w:val="0"/>
      <w:divBdr>
        <w:top w:val="none" w:sz="0" w:space="0" w:color="auto"/>
        <w:left w:val="none" w:sz="0" w:space="0" w:color="auto"/>
        <w:bottom w:val="none" w:sz="0" w:space="0" w:color="auto"/>
        <w:right w:val="none" w:sz="0" w:space="0" w:color="auto"/>
      </w:divBdr>
      <w:divsChild>
        <w:div w:id="1703095272">
          <w:marLeft w:val="0"/>
          <w:marRight w:val="0"/>
          <w:marTop w:val="0"/>
          <w:marBottom w:val="0"/>
          <w:divBdr>
            <w:top w:val="none" w:sz="0" w:space="0" w:color="auto"/>
            <w:left w:val="none" w:sz="0" w:space="0" w:color="auto"/>
            <w:bottom w:val="none" w:sz="0" w:space="0" w:color="auto"/>
            <w:right w:val="none" w:sz="0" w:space="0" w:color="auto"/>
          </w:divBdr>
          <w:divsChild>
            <w:div w:id="1170756683">
              <w:marLeft w:val="0"/>
              <w:marRight w:val="0"/>
              <w:marTop w:val="0"/>
              <w:marBottom w:val="0"/>
              <w:divBdr>
                <w:top w:val="none" w:sz="0" w:space="0" w:color="auto"/>
                <w:left w:val="none" w:sz="0" w:space="0" w:color="auto"/>
                <w:bottom w:val="none" w:sz="0" w:space="0" w:color="auto"/>
                <w:right w:val="none" w:sz="0" w:space="0" w:color="auto"/>
              </w:divBdr>
              <w:divsChild>
                <w:div w:id="31190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40719">
      <w:bodyDiv w:val="1"/>
      <w:marLeft w:val="0"/>
      <w:marRight w:val="0"/>
      <w:marTop w:val="0"/>
      <w:marBottom w:val="0"/>
      <w:divBdr>
        <w:top w:val="none" w:sz="0" w:space="0" w:color="auto"/>
        <w:left w:val="none" w:sz="0" w:space="0" w:color="auto"/>
        <w:bottom w:val="none" w:sz="0" w:space="0" w:color="auto"/>
        <w:right w:val="none" w:sz="0" w:space="0" w:color="auto"/>
      </w:divBdr>
    </w:div>
    <w:div w:id="197863764">
      <w:bodyDiv w:val="1"/>
      <w:marLeft w:val="0"/>
      <w:marRight w:val="0"/>
      <w:marTop w:val="0"/>
      <w:marBottom w:val="0"/>
      <w:divBdr>
        <w:top w:val="none" w:sz="0" w:space="0" w:color="auto"/>
        <w:left w:val="none" w:sz="0" w:space="0" w:color="auto"/>
        <w:bottom w:val="none" w:sz="0" w:space="0" w:color="auto"/>
        <w:right w:val="none" w:sz="0" w:space="0" w:color="auto"/>
      </w:divBdr>
    </w:div>
    <w:div w:id="205684110">
      <w:bodyDiv w:val="1"/>
      <w:marLeft w:val="0"/>
      <w:marRight w:val="0"/>
      <w:marTop w:val="0"/>
      <w:marBottom w:val="0"/>
      <w:divBdr>
        <w:top w:val="none" w:sz="0" w:space="0" w:color="auto"/>
        <w:left w:val="none" w:sz="0" w:space="0" w:color="auto"/>
        <w:bottom w:val="none" w:sz="0" w:space="0" w:color="auto"/>
        <w:right w:val="none" w:sz="0" w:space="0" w:color="auto"/>
      </w:divBdr>
    </w:div>
    <w:div w:id="209995698">
      <w:bodyDiv w:val="1"/>
      <w:marLeft w:val="0"/>
      <w:marRight w:val="0"/>
      <w:marTop w:val="0"/>
      <w:marBottom w:val="0"/>
      <w:divBdr>
        <w:top w:val="none" w:sz="0" w:space="0" w:color="auto"/>
        <w:left w:val="none" w:sz="0" w:space="0" w:color="auto"/>
        <w:bottom w:val="none" w:sz="0" w:space="0" w:color="auto"/>
        <w:right w:val="none" w:sz="0" w:space="0" w:color="auto"/>
      </w:divBdr>
    </w:div>
    <w:div w:id="220097646">
      <w:bodyDiv w:val="1"/>
      <w:marLeft w:val="0"/>
      <w:marRight w:val="0"/>
      <w:marTop w:val="0"/>
      <w:marBottom w:val="0"/>
      <w:divBdr>
        <w:top w:val="none" w:sz="0" w:space="0" w:color="auto"/>
        <w:left w:val="none" w:sz="0" w:space="0" w:color="auto"/>
        <w:bottom w:val="none" w:sz="0" w:space="0" w:color="auto"/>
        <w:right w:val="none" w:sz="0" w:space="0" w:color="auto"/>
      </w:divBdr>
    </w:div>
    <w:div w:id="232011895">
      <w:bodyDiv w:val="1"/>
      <w:marLeft w:val="0"/>
      <w:marRight w:val="0"/>
      <w:marTop w:val="0"/>
      <w:marBottom w:val="0"/>
      <w:divBdr>
        <w:top w:val="none" w:sz="0" w:space="0" w:color="auto"/>
        <w:left w:val="none" w:sz="0" w:space="0" w:color="auto"/>
        <w:bottom w:val="none" w:sz="0" w:space="0" w:color="auto"/>
        <w:right w:val="none" w:sz="0" w:space="0" w:color="auto"/>
      </w:divBdr>
    </w:div>
    <w:div w:id="237713041">
      <w:bodyDiv w:val="1"/>
      <w:marLeft w:val="0"/>
      <w:marRight w:val="0"/>
      <w:marTop w:val="0"/>
      <w:marBottom w:val="0"/>
      <w:divBdr>
        <w:top w:val="none" w:sz="0" w:space="0" w:color="auto"/>
        <w:left w:val="none" w:sz="0" w:space="0" w:color="auto"/>
        <w:bottom w:val="none" w:sz="0" w:space="0" w:color="auto"/>
        <w:right w:val="none" w:sz="0" w:space="0" w:color="auto"/>
      </w:divBdr>
    </w:div>
    <w:div w:id="251090738">
      <w:bodyDiv w:val="1"/>
      <w:marLeft w:val="0"/>
      <w:marRight w:val="0"/>
      <w:marTop w:val="0"/>
      <w:marBottom w:val="0"/>
      <w:divBdr>
        <w:top w:val="none" w:sz="0" w:space="0" w:color="auto"/>
        <w:left w:val="none" w:sz="0" w:space="0" w:color="auto"/>
        <w:bottom w:val="none" w:sz="0" w:space="0" w:color="auto"/>
        <w:right w:val="none" w:sz="0" w:space="0" w:color="auto"/>
      </w:divBdr>
    </w:div>
    <w:div w:id="265506576">
      <w:bodyDiv w:val="1"/>
      <w:marLeft w:val="0"/>
      <w:marRight w:val="0"/>
      <w:marTop w:val="0"/>
      <w:marBottom w:val="0"/>
      <w:divBdr>
        <w:top w:val="none" w:sz="0" w:space="0" w:color="auto"/>
        <w:left w:val="none" w:sz="0" w:space="0" w:color="auto"/>
        <w:bottom w:val="none" w:sz="0" w:space="0" w:color="auto"/>
        <w:right w:val="none" w:sz="0" w:space="0" w:color="auto"/>
      </w:divBdr>
    </w:div>
    <w:div w:id="268781285">
      <w:bodyDiv w:val="1"/>
      <w:marLeft w:val="0"/>
      <w:marRight w:val="0"/>
      <w:marTop w:val="0"/>
      <w:marBottom w:val="0"/>
      <w:divBdr>
        <w:top w:val="none" w:sz="0" w:space="0" w:color="auto"/>
        <w:left w:val="none" w:sz="0" w:space="0" w:color="auto"/>
        <w:bottom w:val="none" w:sz="0" w:space="0" w:color="auto"/>
        <w:right w:val="none" w:sz="0" w:space="0" w:color="auto"/>
      </w:divBdr>
      <w:divsChild>
        <w:div w:id="809202076">
          <w:marLeft w:val="0"/>
          <w:marRight w:val="0"/>
          <w:marTop w:val="0"/>
          <w:marBottom w:val="0"/>
          <w:divBdr>
            <w:top w:val="none" w:sz="0" w:space="0" w:color="auto"/>
            <w:left w:val="none" w:sz="0" w:space="0" w:color="auto"/>
            <w:bottom w:val="none" w:sz="0" w:space="0" w:color="auto"/>
            <w:right w:val="none" w:sz="0" w:space="0" w:color="auto"/>
          </w:divBdr>
          <w:divsChild>
            <w:div w:id="207304195">
              <w:marLeft w:val="0"/>
              <w:marRight w:val="0"/>
              <w:marTop w:val="0"/>
              <w:marBottom w:val="0"/>
              <w:divBdr>
                <w:top w:val="none" w:sz="0" w:space="0" w:color="auto"/>
                <w:left w:val="none" w:sz="0" w:space="0" w:color="auto"/>
                <w:bottom w:val="none" w:sz="0" w:space="0" w:color="auto"/>
                <w:right w:val="none" w:sz="0" w:space="0" w:color="auto"/>
              </w:divBdr>
              <w:divsChild>
                <w:div w:id="195621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794652">
      <w:bodyDiv w:val="1"/>
      <w:marLeft w:val="0"/>
      <w:marRight w:val="0"/>
      <w:marTop w:val="0"/>
      <w:marBottom w:val="0"/>
      <w:divBdr>
        <w:top w:val="none" w:sz="0" w:space="0" w:color="auto"/>
        <w:left w:val="none" w:sz="0" w:space="0" w:color="auto"/>
        <w:bottom w:val="none" w:sz="0" w:space="0" w:color="auto"/>
        <w:right w:val="none" w:sz="0" w:space="0" w:color="auto"/>
      </w:divBdr>
    </w:div>
    <w:div w:id="299310745">
      <w:bodyDiv w:val="1"/>
      <w:marLeft w:val="0"/>
      <w:marRight w:val="0"/>
      <w:marTop w:val="0"/>
      <w:marBottom w:val="0"/>
      <w:divBdr>
        <w:top w:val="none" w:sz="0" w:space="0" w:color="auto"/>
        <w:left w:val="none" w:sz="0" w:space="0" w:color="auto"/>
        <w:bottom w:val="none" w:sz="0" w:space="0" w:color="auto"/>
        <w:right w:val="none" w:sz="0" w:space="0" w:color="auto"/>
      </w:divBdr>
      <w:divsChild>
        <w:div w:id="1841238535">
          <w:marLeft w:val="0"/>
          <w:marRight w:val="0"/>
          <w:marTop w:val="0"/>
          <w:marBottom w:val="0"/>
          <w:divBdr>
            <w:top w:val="none" w:sz="0" w:space="0" w:color="auto"/>
            <w:left w:val="none" w:sz="0" w:space="0" w:color="auto"/>
            <w:bottom w:val="none" w:sz="0" w:space="0" w:color="auto"/>
            <w:right w:val="none" w:sz="0" w:space="0" w:color="auto"/>
          </w:divBdr>
          <w:divsChild>
            <w:div w:id="989092673">
              <w:marLeft w:val="0"/>
              <w:marRight w:val="0"/>
              <w:marTop w:val="0"/>
              <w:marBottom w:val="0"/>
              <w:divBdr>
                <w:top w:val="none" w:sz="0" w:space="0" w:color="auto"/>
                <w:left w:val="none" w:sz="0" w:space="0" w:color="auto"/>
                <w:bottom w:val="none" w:sz="0" w:space="0" w:color="auto"/>
                <w:right w:val="none" w:sz="0" w:space="0" w:color="auto"/>
              </w:divBdr>
              <w:divsChild>
                <w:div w:id="51839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886660">
      <w:bodyDiv w:val="1"/>
      <w:marLeft w:val="0"/>
      <w:marRight w:val="0"/>
      <w:marTop w:val="0"/>
      <w:marBottom w:val="0"/>
      <w:divBdr>
        <w:top w:val="none" w:sz="0" w:space="0" w:color="auto"/>
        <w:left w:val="none" w:sz="0" w:space="0" w:color="auto"/>
        <w:bottom w:val="none" w:sz="0" w:space="0" w:color="auto"/>
        <w:right w:val="none" w:sz="0" w:space="0" w:color="auto"/>
      </w:divBdr>
      <w:divsChild>
        <w:div w:id="1161702937">
          <w:marLeft w:val="0"/>
          <w:marRight w:val="0"/>
          <w:marTop w:val="0"/>
          <w:marBottom w:val="0"/>
          <w:divBdr>
            <w:top w:val="none" w:sz="0" w:space="0" w:color="auto"/>
            <w:left w:val="none" w:sz="0" w:space="0" w:color="auto"/>
            <w:bottom w:val="none" w:sz="0" w:space="0" w:color="auto"/>
            <w:right w:val="none" w:sz="0" w:space="0" w:color="auto"/>
          </w:divBdr>
          <w:divsChild>
            <w:div w:id="1963685378">
              <w:marLeft w:val="0"/>
              <w:marRight w:val="0"/>
              <w:marTop w:val="0"/>
              <w:marBottom w:val="0"/>
              <w:divBdr>
                <w:top w:val="none" w:sz="0" w:space="0" w:color="auto"/>
                <w:left w:val="none" w:sz="0" w:space="0" w:color="auto"/>
                <w:bottom w:val="none" w:sz="0" w:space="0" w:color="auto"/>
                <w:right w:val="none" w:sz="0" w:space="0" w:color="auto"/>
              </w:divBdr>
              <w:divsChild>
                <w:div w:id="315574105">
                  <w:marLeft w:val="0"/>
                  <w:marRight w:val="0"/>
                  <w:marTop w:val="0"/>
                  <w:marBottom w:val="0"/>
                  <w:divBdr>
                    <w:top w:val="none" w:sz="0" w:space="0" w:color="auto"/>
                    <w:left w:val="none" w:sz="0" w:space="0" w:color="auto"/>
                    <w:bottom w:val="none" w:sz="0" w:space="0" w:color="auto"/>
                    <w:right w:val="none" w:sz="0" w:space="0" w:color="auto"/>
                  </w:divBdr>
                </w:div>
                <w:div w:id="118157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055627">
      <w:bodyDiv w:val="1"/>
      <w:marLeft w:val="0"/>
      <w:marRight w:val="0"/>
      <w:marTop w:val="0"/>
      <w:marBottom w:val="0"/>
      <w:divBdr>
        <w:top w:val="none" w:sz="0" w:space="0" w:color="auto"/>
        <w:left w:val="none" w:sz="0" w:space="0" w:color="auto"/>
        <w:bottom w:val="none" w:sz="0" w:space="0" w:color="auto"/>
        <w:right w:val="none" w:sz="0" w:space="0" w:color="auto"/>
      </w:divBdr>
    </w:div>
    <w:div w:id="347410494">
      <w:bodyDiv w:val="1"/>
      <w:marLeft w:val="0"/>
      <w:marRight w:val="0"/>
      <w:marTop w:val="0"/>
      <w:marBottom w:val="0"/>
      <w:divBdr>
        <w:top w:val="none" w:sz="0" w:space="0" w:color="auto"/>
        <w:left w:val="none" w:sz="0" w:space="0" w:color="auto"/>
        <w:bottom w:val="none" w:sz="0" w:space="0" w:color="auto"/>
        <w:right w:val="none" w:sz="0" w:space="0" w:color="auto"/>
      </w:divBdr>
    </w:div>
    <w:div w:id="387148149">
      <w:bodyDiv w:val="1"/>
      <w:marLeft w:val="0"/>
      <w:marRight w:val="0"/>
      <w:marTop w:val="0"/>
      <w:marBottom w:val="0"/>
      <w:divBdr>
        <w:top w:val="none" w:sz="0" w:space="0" w:color="auto"/>
        <w:left w:val="none" w:sz="0" w:space="0" w:color="auto"/>
        <w:bottom w:val="none" w:sz="0" w:space="0" w:color="auto"/>
        <w:right w:val="none" w:sz="0" w:space="0" w:color="auto"/>
      </w:divBdr>
    </w:div>
    <w:div w:id="394666440">
      <w:bodyDiv w:val="1"/>
      <w:marLeft w:val="0"/>
      <w:marRight w:val="0"/>
      <w:marTop w:val="0"/>
      <w:marBottom w:val="0"/>
      <w:divBdr>
        <w:top w:val="none" w:sz="0" w:space="0" w:color="auto"/>
        <w:left w:val="none" w:sz="0" w:space="0" w:color="auto"/>
        <w:bottom w:val="none" w:sz="0" w:space="0" w:color="auto"/>
        <w:right w:val="none" w:sz="0" w:space="0" w:color="auto"/>
      </w:divBdr>
      <w:divsChild>
        <w:div w:id="1945334152">
          <w:marLeft w:val="0"/>
          <w:marRight w:val="0"/>
          <w:marTop w:val="0"/>
          <w:marBottom w:val="0"/>
          <w:divBdr>
            <w:top w:val="none" w:sz="0" w:space="0" w:color="auto"/>
            <w:left w:val="none" w:sz="0" w:space="0" w:color="auto"/>
            <w:bottom w:val="none" w:sz="0" w:space="0" w:color="auto"/>
            <w:right w:val="none" w:sz="0" w:space="0" w:color="auto"/>
          </w:divBdr>
        </w:div>
      </w:divsChild>
    </w:div>
    <w:div w:id="398409966">
      <w:bodyDiv w:val="1"/>
      <w:marLeft w:val="0"/>
      <w:marRight w:val="0"/>
      <w:marTop w:val="0"/>
      <w:marBottom w:val="0"/>
      <w:divBdr>
        <w:top w:val="none" w:sz="0" w:space="0" w:color="auto"/>
        <w:left w:val="none" w:sz="0" w:space="0" w:color="auto"/>
        <w:bottom w:val="none" w:sz="0" w:space="0" w:color="auto"/>
        <w:right w:val="none" w:sz="0" w:space="0" w:color="auto"/>
      </w:divBdr>
    </w:div>
    <w:div w:id="400101173">
      <w:bodyDiv w:val="1"/>
      <w:marLeft w:val="0"/>
      <w:marRight w:val="0"/>
      <w:marTop w:val="0"/>
      <w:marBottom w:val="0"/>
      <w:divBdr>
        <w:top w:val="none" w:sz="0" w:space="0" w:color="auto"/>
        <w:left w:val="none" w:sz="0" w:space="0" w:color="auto"/>
        <w:bottom w:val="none" w:sz="0" w:space="0" w:color="auto"/>
        <w:right w:val="none" w:sz="0" w:space="0" w:color="auto"/>
      </w:divBdr>
    </w:div>
    <w:div w:id="431513552">
      <w:bodyDiv w:val="1"/>
      <w:marLeft w:val="0"/>
      <w:marRight w:val="0"/>
      <w:marTop w:val="0"/>
      <w:marBottom w:val="0"/>
      <w:divBdr>
        <w:top w:val="none" w:sz="0" w:space="0" w:color="auto"/>
        <w:left w:val="none" w:sz="0" w:space="0" w:color="auto"/>
        <w:bottom w:val="none" w:sz="0" w:space="0" w:color="auto"/>
        <w:right w:val="none" w:sz="0" w:space="0" w:color="auto"/>
      </w:divBdr>
      <w:divsChild>
        <w:div w:id="906692896">
          <w:marLeft w:val="0"/>
          <w:marRight w:val="0"/>
          <w:marTop w:val="0"/>
          <w:marBottom w:val="0"/>
          <w:divBdr>
            <w:top w:val="none" w:sz="0" w:space="0" w:color="auto"/>
            <w:left w:val="none" w:sz="0" w:space="0" w:color="auto"/>
            <w:bottom w:val="none" w:sz="0" w:space="0" w:color="auto"/>
            <w:right w:val="none" w:sz="0" w:space="0" w:color="auto"/>
          </w:divBdr>
        </w:div>
        <w:div w:id="387923081">
          <w:marLeft w:val="0"/>
          <w:marRight w:val="0"/>
          <w:marTop w:val="0"/>
          <w:marBottom w:val="0"/>
          <w:divBdr>
            <w:top w:val="none" w:sz="0" w:space="0" w:color="auto"/>
            <w:left w:val="none" w:sz="0" w:space="0" w:color="auto"/>
            <w:bottom w:val="none" w:sz="0" w:space="0" w:color="auto"/>
            <w:right w:val="none" w:sz="0" w:space="0" w:color="auto"/>
          </w:divBdr>
        </w:div>
        <w:div w:id="1653633681">
          <w:marLeft w:val="0"/>
          <w:marRight w:val="0"/>
          <w:marTop w:val="0"/>
          <w:marBottom w:val="0"/>
          <w:divBdr>
            <w:top w:val="none" w:sz="0" w:space="0" w:color="auto"/>
            <w:left w:val="none" w:sz="0" w:space="0" w:color="auto"/>
            <w:bottom w:val="none" w:sz="0" w:space="0" w:color="auto"/>
            <w:right w:val="none" w:sz="0" w:space="0" w:color="auto"/>
          </w:divBdr>
        </w:div>
        <w:div w:id="1106075949">
          <w:marLeft w:val="0"/>
          <w:marRight w:val="0"/>
          <w:marTop w:val="0"/>
          <w:marBottom w:val="0"/>
          <w:divBdr>
            <w:top w:val="none" w:sz="0" w:space="0" w:color="auto"/>
            <w:left w:val="none" w:sz="0" w:space="0" w:color="auto"/>
            <w:bottom w:val="none" w:sz="0" w:space="0" w:color="auto"/>
            <w:right w:val="none" w:sz="0" w:space="0" w:color="auto"/>
          </w:divBdr>
        </w:div>
      </w:divsChild>
    </w:div>
    <w:div w:id="436557803">
      <w:bodyDiv w:val="1"/>
      <w:marLeft w:val="0"/>
      <w:marRight w:val="0"/>
      <w:marTop w:val="0"/>
      <w:marBottom w:val="0"/>
      <w:divBdr>
        <w:top w:val="none" w:sz="0" w:space="0" w:color="auto"/>
        <w:left w:val="none" w:sz="0" w:space="0" w:color="auto"/>
        <w:bottom w:val="none" w:sz="0" w:space="0" w:color="auto"/>
        <w:right w:val="none" w:sz="0" w:space="0" w:color="auto"/>
      </w:divBdr>
      <w:divsChild>
        <w:div w:id="156696596">
          <w:marLeft w:val="0"/>
          <w:marRight w:val="0"/>
          <w:marTop w:val="0"/>
          <w:marBottom w:val="0"/>
          <w:divBdr>
            <w:top w:val="none" w:sz="0" w:space="0" w:color="auto"/>
            <w:left w:val="none" w:sz="0" w:space="0" w:color="auto"/>
            <w:bottom w:val="none" w:sz="0" w:space="0" w:color="auto"/>
            <w:right w:val="none" w:sz="0" w:space="0" w:color="auto"/>
          </w:divBdr>
          <w:divsChild>
            <w:div w:id="332685305">
              <w:marLeft w:val="0"/>
              <w:marRight w:val="0"/>
              <w:marTop w:val="0"/>
              <w:marBottom w:val="0"/>
              <w:divBdr>
                <w:top w:val="none" w:sz="0" w:space="0" w:color="auto"/>
                <w:left w:val="none" w:sz="0" w:space="0" w:color="auto"/>
                <w:bottom w:val="none" w:sz="0" w:space="0" w:color="auto"/>
                <w:right w:val="none" w:sz="0" w:space="0" w:color="auto"/>
              </w:divBdr>
              <w:divsChild>
                <w:div w:id="193412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739538">
      <w:bodyDiv w:val="1"/>
      <w:marLeft w:val="0"/>
      <w:marRight w:val="0"/>
      <w:marTop w:val="0"/>
      <w:marBottom w:val="0"/>
      <w:divBdr>
        <w:top w:val="none" w:sz="0" w:space="0" w:color="auto"/>
        <w:left w:val="none" w:sz="0" w:space="0" w:color="auto"/>
        <w:bottom w:val="none" w:sz="0" w:space="0" w:color="auto"/>
        <w:right w:val="none" w:sz="0" w:space="0" w:color="auto"/>
      </w:divBdr>
    </w:div>
    <w:div w:id="451749124">
      <w:bodyDiv w:val="1"/>
      <w:marLeft w:val="0"/>
      <w:marRight w:val="0"/>
      <w:marTop w:val="0"/>
      <w:marBottom w:val="0"/>
      <w:divBdr>
        <w:top w:val="none" w:sz="0" w:space="0" w:color="auto"/>
        <w:left w:val="none" w:sz="0" w:space="0" w:color="auto"/>
        <w:bottom w:val="none" w:sz="0" w:space="0" w:color="auto"/>
        <w:right w:val="none" w:sz="0" w:space="0" w:color="auto"/>
      </w:divBdr>
    </w:div>
    <w:div w:id="478888652">
      <w:bodyDiv w:val="1"/>
      <w:marLeft w:val="0"/>
      <w:marRight w:val="0"/>
      <w:marTop w:val="0"/>
      <w:marBottom w:val="0"/>
      <w:divBdr>
        <w:top w:val="none" w:sz="0" w:space="0" w:color="auto"/>
        <w:left w:val="none" w:sz="0" w:space="0" w:color="auto"/>
        <w:bottom w:val="none" w:sz="0" w:space="0" w:color="auto"/>
        <w:right w:val="none" w:sz="0" w:space="0" w:color="auto"/>
      </w:divBdr>
    </w:div>
    <w:div w:id="481821739">
      <w:bodyDiv w:val="1"/>
      <w:marLeft w:val="0"/>
      <w:marRight w:val="0"/>
      <w:marTop w:val="0"/>
      <w:marBottom w:val="0"/>
      <w:divBdr>
        <w:top w:val="none" w:sz="0" w:space="0" w:color="auto"/>
        <w:left w:val="none" w:sz="0" w:space="0" w:color="auto"/>
        <w:bottom w:val="none" w:sz="0" w:space="0" w:color="auto"/>
        <w:right w:val="none" w:sz="0" w:space="0" w:color="auto"/>
      </w:divBdr>
    </w:div>
    <w:div w:id="540022153">
      <w:bodyDiv w:val="1"/>
      <w:marLeft w:val="0"/>
      <w:marRight w:val="0"/>
      <w:marTop w:val="0"/>
      <w:marBottom w:val="0"/>
      <w:divBdr>
        <w:top w:val="none" w:sz="0" w:space="0" w:color="auto"/>
        <w:left w:val="none" w:sz="0" w:space="0" w:color="auto"/>
        <w:bottom w:val="none" w:sz="0" w:space="0" w:color="auto"/>
        <w:right w:val="none" w:sz="0" w:space="0" w:color="auto"/>
      </w:divBdr>
    </w:div>
    <w:div w:id="547451077">
      <w:bodyDiv w:val="1"/>
      <w:marLeft w:val="0"/>
      <w:marRight w:val="0"/>
      <w:marTop w:val="0"/>
      <w:marBottom w:val="0"/>
      <w:divBdr>
        <w:top w:val="none" w:sz="0" w:space="0" w:color="auto"/>
        <w:left w:val="none" w:sz="0" w:space="0" w:color="auto"/>
        <w:bottom w:val="none" w:sz="0" w:space="0" w:color="auto"/>
        <w:right w:val="none" w:sz="0" w:space="0" w:color="auto"/>
      </w:divBdr>
    </w:div>
    <w:div w:id="558564671">
      <w:bodyDiv w:val="1"/>
      <w:marLeft w:val="0"/>
      <w:marRight w:val="0"/>
      <w:marTop w:val="0"/>
      <w:marBottom w:val="0"/>
      <w:divBdr>
        <w:top w:val="none" w:sz="0" w:space="0" w:color="auto"/>
        <w:left w:val="none" w:sz="0" w:space="0" w:color="auto"/>
        <w:bottom w:val="none" w:sz="0" w:space="0" w:color="auto"/>
        <w:right w:val="none" w:sz="0" w:space="0" w:color="auto"/>
      </w:divBdr>
    </w:div>
    <w:div w:id="571282199">
      <w:bodyDiv w:val="1"/>
      <w:marLeft w:val="0"/>
      <w:marRight w:val="0"/>
      <w:marTop w:val="0"/>
      <w:marBottom w:val="0"/>
      <w:divBdr>
        <w:top w:val="none" w:sz="0" w:space="0" w:color="auto"/>
        <w:left w:val="none" w:sz="0" w:space="0" w:color="auto"/>
        <w:bottom w:val="none" w:sz="0" w:space="0" w:color="auto"/>
        <w:right w:val="none" w:sz="0" w:space="0" w:color="auto"/>
      </w:divBdr>
    </w:div>
    <w:div w:id="590898795">
      <w:bodyDiv w:val="1"/>
      <w:marLeft w:val="0"/>
      <w:marRight w:val="0"/>
      <w:marTop w:val="0"/>
      <w:marBottom w:val="0"/>
      <w:divBdr>
        <w:top w:val="none" w:sz="0" w:space="0" w:color="auto"/>
        <w:left w:val="none" w:sz="0" w:space="0" w:color="auto"/>
        <w:bottom w:val="none" w:sz="0" w:space="0" w:color="auto"/>
        <w:right w:val="none" w:sz="0" w:space="0" w:color="auto"/>
      </w:divBdr>
    </w:div>
    <w:div w:id="599989916">
      <w:bodyDiv w:val="1"/>
      <w:marLeft w:val="0"/>
      <w:marRight w:val="0"/>
      <w:marTop w:val="0"/>
      <w:marBottom w:val="0"/>
      <w:divBdr>
        <w:top w:val="none" w:sz="0" w:space="0" w:color="auto"/>
        <w:left w:val="none" w:sz="0" w:space="0" w:color="auto"/>
        <w:bottom w:val="none" w:sz="0" w:space="0" w:color="auto"/>
        <w:right w:val="none" w:sz="0" w:space="0" w:color="auto"/>
      </w:divBdr>
    </w:div>
    <w:div w:id="608661379">
      <w:bodyDiv w:val="1"/>
      <w:marLeft w:val="0"/>
      <w:marRight w:val="0"/>
      <w:marTop w:val="0"/>
      <w:marBottom w:val="0"/>
      <w:divBdr>
        <w:top w:val="none" w:sz="0" w:space="0" w:color="auto"/>
        <w:left w:val="none" w:sz="0" w:space="0" w:color="auto"/>
        <w:bottom w:val="none" w:sz="0" w:space="0" w:color="auto"/>
        <w:right w:val="none" w:sz="0" w:space="0" w:color="auto"/>
      </w:divBdr>
    </w:div>
    <w:div w:id="628826441">
      <w:bodyDiv w:val="1"/>
      <w:marLeft w:val="0"/>
      <w:marRight w:val="0"/>
      <w:marTop w:val="0"/>
      <w:marBottom w:val="0"/>
      <w:divBdr>
        <w:top w:val="none" w:sz="0" w:space="0" w:color="auto"/>
        <w:left w:val="none" w:sz="0" w:space="0" w:color="auto"/>
        <w:bottom w:val="none" w:sz="0" w:space="0" w:color="auto"/>
        <w:right w:val="none" w:sz="0" w:space="0" w:color="auto"/>
      </w:divBdr>
    </w:div>
    <w:div w:id="637808449">
      <w:bodyDiv w:val="1"/>
      <w:marLeft w:val="0"/>
      <w:marRight w:val="0"/>
      <w:marTop w:val="0"/>
      <w:marBottom w:val="0"/>
      <w:divBdr>
        <w:top w:val="none" w:sz="0" w:space="0" w:color="auto"/>
        <w:left w:val="none" w:sz="0" w:space="0" w:color="auto"/>
        <w:bottom w:val="none" w:sz="0" w:space="0" w:color="auto"/>
        <w:right w:val="none" w:sz="0" w:space="0" w:color="auto"/>
      </w:divBdr>
    </w:div>
    <w:div w:id="643434496">
      <w:bodyDiv w:val="1"/>
      <w:marLeft w:val="0"/>
      <w:marRight w:val="0"/>
      <w:marTop w:val="0"/>
      <w:marBottom w:val="0"/>
      <w:divBdr>
        <w:top w:val="none" w:sz="0" w:space="0" w:color="auto"/>
        <w:left w:val="none" w:sz="0" w:space="0" w:color="auto"/>
        <w:bottom w:val="none" w:sz="0" w:space="0" w:color="auto"/>
        <w:right w:val="none" w:sz="0" w:space="0" w:color="auto"/>
      </w:divBdr>
    </w:div>
    <w:div w:id="663361573">
      <w:bodyDiv w:val="1"/>
      <w:marLeft w:val="0"/>
      <w:marRight w:val="0"/>
      <w:marTop w:val="0"/>
      <w:marBottom w:val="0"/>
      <w:divBdr>
        <w:top w:val="none" w:sz="0" w:space="0" w:color="auto"/>
        <w:left w:val="none" w:sz="0" w:space="0" w:color="auto"/>
        <w:bottom w:val="none" w:sz="0" w:space="0" w:color="auto"/>
        <w:right w:val="none" w:sz="0" w:space="0" w:color="auto"/>
      </w:divBdr>
    </w:div>
    <w:div w:id="684748144">
      <w:bodyDiv w:val="1"/>
      <w:marLeft w:val="0"/>
      <w:marRight w:val="0"/>
      <w:marTop w:val="0"/>
      <w:marBottom w:val="0"/>
      <w:divBdr>
        <w:top w:val="none" w:sz="0" w:space="0" w:color="auto"/>
        <w:left w:val="none" w:sz="0" w:space="0" w:color="auto"/>
        <w:bottom w:val="none" w:sz="0" w:space="0" w:color="auto"/>
        <w:right w:val="none" w:sz="0" w:space="0" w:color="auto"/>
      </w:divBdr>
    </w:div>
    <w:div w:id="693194839">
      <w:bodyDiv w:val="1"/>
      <w:marLeft w:val="0"/>
      <w:marRight w:val="0"/>
      <w:marTop w:val="0"/>
      <w:marBottom w:val="0"/>
      <w:divBdr>
        <w:top w:val="none" w:sz="0" w:space="0" w:color="auto"/>
        <w:left w:val="none" w:sz="0" w:space="0" w:color="auto"/>
        <w:bottom w:val="none" w:sz="0" w:space="0" w:color="auto"/>
        <w:right w:val="none" w:sz="0" w:space="0" w:color="auto"/>
      </w:divBdr>
      <w:divsChild>
        <w:div w:id="151725300">
          <w:marLeft w:val="0"/>
          <w:marRight w:val="0"/>
          <w:marTop w:val="0"/>
          <w:marBottom w:val="0"/>
          <w:divBdr>
            <w:top w:val="none" w:sz="0" w:space="0" w:color="auto"/>
            <w:left w:val="none" w:sz="0" w:space="0" w:color="auto"/>
            <w:bottom w:val="none" w:sz="0" w:space="0" w:color="auto"/>
            <w:right w:val="none" w:sz="0" w:space="0" w:color="auto"/>
          </w:divBdr>
          <w:divsChild>
            <w:div w:id="2109159758">
              <w:marLeft w:val="0"/>
              <w:marRight w:val="0"/>
              <w:marTop w:val="0"/>
              <w:marBottom w:val="0"/>
              <w:divBdr>
                <w:top w:val="none" w:sz="0" w:space="0" w:color="auto"/>
                <w:left w:val="none" w:sz="0" w:space="0" w:color="auto"/>
                <w:bottom w:val="none" w:sz="0" w:space="0" w:color="auto"/>
                <w:right w:val="none" w:sz="0" w:space="0" w:color="auto"/>
              </w:divBdr>
              <w:divsChild>
                <w:div w:id="246303449">
                  <w:marLeft w:val="0"/>
                  <w:marRight w:val="0"/>
                  <w:marTop w:val="0"/>
                  <w:marBottom w:val="0"/>
                  <w:divBdr>
                    <w:top w:val="none" w:sz="0" w:space="0" w:color="auto"/>
                    <w:left w:val="none" w:sz="0" w:space="0" w:color="auto"/>
                    <w:bottom w:val="none" w:sz="0" w:space="0" w:color="auto"/>
                    <w:right w:val="none" w:sz="0" w:space="0" w:color="auto"/>
                  </w:divBdr>
                  <w:divsChild>
                    <w:div w:id="203634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265093">
      <w:bodyDiv w:val="1"/>
      <w:marLeft w:val="0"/>
      <w:marRight w:val="0"/>
      <w:marTop w:val="0"/>
      <w:marBottom w:val="0"/>
      <w:divBdr>
        <w:top w:val="none" w:sz="0" w:space="0" w:color="auto"/>
        <w:left w:val="none" w:sz="0" w:space="0" w:color="auto"/>
        <w:bottom w:val="none" w:sz="0" w:space="0" w:color="auto"/>
        <w:right w:val="none" w:sz="0" w:space="0" w:color="auto"/>
      </w:divBdr>
      <w:divsChild>
        <w:div w:id="403528315">
          <w:marLeft w:val="0"/>
          <w:marRight w:val="0"/>
          <w:marTop w:val="0"/>
          <w:marBottom w:val="0"/>
          <w:divBdr>
            <w:top w:val="none" w:sz="0" w:space="0" w:color="auto"/>
            <w:left w:val="none" w:sz="0" w:space="0" w:color="auto"/>
            <w:bottom w:val="none" w:sz="0" w:space="0" w:color="auto"/>
            <w:right w:val="none" w:sz="0" w:space="0" w:color="auto"/>
          </w:divBdr>
        </w:div>
      </w:divsChild>
    </w:div>
    <w:div w:id="914433435">
      <w:bodyDiv w:val="1"/>
      <w:marLeft w:val="0"/>
      <w:marRight w:val="0"/>
      <w:marTop w:val="0"/>
      <w:marBottom w:val="0"/>
      <w:divBdr>
        <w:top w:val="none" w:sz="0" w:space="0" w:color="auto"/>
        <w:left w:val="none" w:sz="0" w:space="0" w:color="auto"/>
        <w:bottom w:val="none" w:sz="0" w:space="0" w:color="auto"/>
        <w:right w:val="none" w:sz="0" w:space="0" w:color="auto"/>
      </w:divBdr>
    </w:div>
    <w:div w:id="914433898">
      <w:bodyDiv w:val="1"/>
      <w:marLeft w:val="0"/>
      <w:marRight w:val="0"/>
      <w:marTop w:val="0"/>
      <w:marBottom w:val="0"/>
      <w:divBdr>
        <w:top w:val="none" w:sz="0" w:space="0" w:color="auto"/>
        <w:left w:val="none" w:sz="0" w:space="0" w:color="auto"/>
        <w:bottom w:val="none" w:sz="0" w:space="0" w:color="auto"/>
        <w:right w:val="none" w:sz="0" w:space="0" w:color="auto"/>
      </w:divBdr>
    </w:div>
    <w:div w:id="942373708">
      <w:bodyDiv w:val="1"/>
      <w:marLeft w:val="0"/>
      <w:marRight w:val="0"/>
      <w:marTop w:val="0"/>
      <w:marBottom w:val="0"/>
      <w:divBdr>
        <w:top w:val="none" w:sz="0" w:space="0" w:color="auto"/>
        <w:left w:val="none" w:sz="0" w:space="0" w:color="auto"/>
        <w:bottom w:val="none" w:sz="0" w:space="0" w:color="auto"/>
        <w:right w:val="none" w:sz="0" w:space="0" w:color="auto"/>
      </w:divBdr>
    </w:div>
    <w:div w:id="992224237">
      <w:bodyDiv w:val="1"/>
      <w:marLeft w:val="0"/>
      <w:marRight w:val="0"/>
      <w:marTop w:val="0"/>
      <w:marBottom w:val="0"/>
      <w:divBdr>
        <w:top w:val="none" w:sz="0" w:space="0" w:color="auto"/>
        <w:left w:val="none" w:sz="0" w:space="0" w:color="auto"/>
        <w:bottom w:val="none" w:sz="0" w:space="0" w:color="auto"/>
        <w:right w:val="none" w:sz="0" w:space="0" w:color="auto"/>
      </w:divBdr>
    </w:div>
    <w:div w:id="1024556010">
      <w:bodyDiv w:val="1"/>
      <w:marLeft w:val="0"/>
      <w:marRight w:val="0"/>
      <w:marTop w:val="0"/>
      <w:marBottom w:val="0"/>
      <w:divBdr>
        <w:top w:val="none" w:sz="0" w:space="0" w:color="auto"/>
        <w:left w:val="none" w:sz="0" w:space="0" w:color="auto"/>
        <w:bottom w:val="none" w:sz="0" w:space="0" w:color="auto"/>
        <w:right w:val="none" w:sz="0" w:space="0" w:color="auto"/>
      </w:divBdr>
    </w:div>
    <w:div w:id="1026104971">
      <w:bodyDiv w:val="1"/>
      <w:marLeft w:val="0"/>
      <w:marRight w:val="0"/>
      <w:marTop w:val="0"/>
      <w:marBottom w:val="0"/>
      <w:divBdr>
        <w:top w:val="none" w:sz="0" w:space="0" w:color="auto"/>
        <w:left w:val="none" w:sz="0" w:space="0" w:color="auto"/>
        <w:bottom w:val="none" w:sz="0" w:space="0" w:color="auto"/>
        <w:right w:val="none" w:sz="0" w:space="0" w:color="auto"/>
      </w:divBdr>
    </w:div>
    <w:div w:id="1041520613">
      <w:bodyDiv w:val="1"/>
      <w:marLeft w:val="0"/>
      <w:marRight w:val="0"/>
      <w:marTop w:val="0"/>
      <w:marBottom w:val="0"/>
      <w:divBdr>
        <w:top w:val="none" w:sz="0" w:space="0" w:color="auto"/>
        <w:left w:val="none" w:sz="0" w:space="0" w:color="auto"/>
        <w:bottom w:val="none" w:sz="0" w:space="0" w:color="auto"/>
        <w:right w:val="none" w:sz="0" w:space="0" w:color="auto"/>
      </w:divBdr>
      <w:divsChild>
        <w:div w:id="1020855488">
          <w:marLeft w:val="0"/>
          <w:marRight w:val="0"/>
          <w:marTop w:val="0"/>
          <w:marBottom w:val="0"/>
          <w:divBdr>
            <w:top w:val="none" w:sz="0" w:space="0" w:color="auto"/>
            <w:left w:val="none" w:sz="0" w:space="0" w:color="auto"/>
            <w:bottom w:val="none" w:sz="0" w:space="0" w:color="auto"/>
            <w:right w:val="none" w:sz="0" w:space="0" w:color="auto"/>
          </w:divBdr>
          <w:divsChild>
            <w:div w:id="860902164">
              <w:marLeft w:val="0"/>
              <w:marRight w:val="0"/>
              <w:marTop w:val="0"/>
              <w:marBottom w:val="0"/>
              <w:divBdr>
                <w:top w:val="none" w:sz="0" w:space="0" w:color="auto"/>
                <w:left w:val="none" w:sz="0" w:space="0" w:color="auto"/>
                <w:bottom w:val="none" w:sz="0" w:space="0" w:color="auto"/>
                <w:right w:val="none" w:sz="0" w:space="0" w:color="auto"/>
              </w:divBdr>
              <w:divsChild>
                <w:div w:id="176726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868253">
      <w:bodyDiv w:val="1"/>
      <w:marLeft w:val="0"/>
      <w:marRight w:val="0"/>
      <w:marTop w:val="0"/>
      <w:marBottom w:val="0"/>
      <w:divBdr>
        <w:top w:val="none" w:sz="0" w:space="0" w:color="auto"/>
        <w:left w:val="none" w:sz="0" w:space="0" w:color="auto"/>
        <w:bottom w:val="none" w:sz="0" w:space="0" w:color="auto"/>
        <w:right w:val="none" w:sz="0" w:space="0" w:color="auto"/>
      </w:divBdr>
    </w:div>
    <w:div w:id="1069883939">
      <w:bodyDiv w:val="1"/>
      <w:marLeft w:val="0"/>
      <w:marRight w:val="0"/>
      <w:marTop w:val="0"/>
      <w:marBottom w:val="0"/>
      <w:divBdr>
        <w:top w:val="none" w:sz="0" w:space="0" w:color="auto"/>
        <w:left w:val="none" w:sz="0" w:space="0" w:color="auto"/>
        <w:bottom w:val="none" w:sz="0" w:space="0" w:color="auto"/>
        <w:right w:val="none" w:sz="0" w:space="0" w:color="auto"/>
      </w:divBdr>
      <w:divsChild>
        <w:div w:id="552884121">
          <w:marLeft w:val="0"/>
          <w:marRight w:val="0"/>
          <w:marTop w:val="0"/>
          <w:marBottom w:val="0"/>
          <w:divBdr>
            <w:top w:val="none" w:sz="0" w:space="0" w:color="auto"/>
            <w:left w:val="none" w:sz="0" w:space="0" w:color="auto"/>
            <w:bottom w:val="none" w:sz="0" w:space="0" w:color="auto"/>
            <w:right w:val="none" w:sz="0" w:space="0" w:color="auto"/>
          </w:divBdr>
          <w:divsChild>
            <w:div w:id="1807624669">
              <w:marLeft w:val="0"/>
              <w:marRight w:val="0"/>
              <w:marTop w:val="0"/>
              <w:marBottom w:val="0"/>
              <w:divBdr>
                <w:top w:val="none" w:sz="0" w:space="0" w:color="auto"/>
                <w:left w:val="none" w:sz="0" w:space="0" w:color="auto"/>
                <w:bottom w:val="none" w:sz="0" w:space="0" w:color="auto"/>
                <w:right w:val="none" w:sz="0" w:space="0" w:color="auto"/>
              </w:divBdr>
            </w:div>
          </w:divsChild>
        </w:div>
        <w:div w:id="700977351">
          <w:marLeft w:val="0"/>
          <w:marRight w:val="0"/>
          <w:marTop w:val="0"/>
          <w:marBottom w:val="0"/>
          <w:divBdr>
            <w:top w:val="none" w:sz="0" w:space="0" w:color="auto"/>
            <w:left w:val="none" w:sz="0" w:space="0" w:color="auto"/>
            <w:bottom w:val="none" w:sz="0" w:space="0" w:color="auto"/>
            <w:right w:val="none" w:sz="0" w:space="0" w:color="auto"/>
          </w:divBdr>
        </w:div>
      </w:divsChild>
    </w:div>
    <w:div w:id="1097873847">
      <w:bodyDiv w:val="1"/>
      <w:marLeft w:val="0"/>
      <w:marRight w:val="0"/>
      <w:marTop w:val="0"/>
      <w:marBottom w:val="0"/>
      <w:divBdr>
        <w:top w:val="none" w:sz="0" w:space="0" w:color="auto"/>
        <w:left w:val="none" w:sz="0" w:space="0" w:color="auto"/>
        <w:bottom w:val="none" w:sz="0" w:space="0" w:color="auto"/>
        <w:right w:val="none" w:sz="0" w:space="0" w:color="auto"/>
      </w:divBdr>
    </w:div>
    <w:div w:id="1168328908">
      <w:bodyDiv w:val="1"/>
      <w:marLeft w:val="0"/>
      <w:marRight w:val="0"/>
      <w:marTop w:val="0"/>
      <w:marBottom w:val="0"/>
      <w:divBdr>
        <w:top w:val="none" w:sz="0" w:space="0" w:color="auto"/>
        <w:left w:val="none" w:sz="0" w:space="0" w:color="auto"/>
        <w:bottom w:val="none" w:sz="0" w:space="0" w:color="auto"/>
        <w:right w:val="none" w:sz="0" w:space="0" w:color="auto"/>
      </w:divBdr>
    </w:div>
    <w:div w:id="1196502355">
      <w:bodyDiv w:val="1"/>
      <w:marLeft w:val="0"/>
      <w:marRight w:val="0"/>
      <w:marTop w:val="0"/>
      <w:marBottom w:val="0"/>
      <w:divBdr>
        <w:top w:val="none" w:sz="0" w:space="0" w:color="auto"/>
        <w:left w:val="none" w:sz="0" w:space="0" w:color="auto"/>
        <w:bottom w:val="none" w:sz="0" w:space="0" w:color="auto"/>
        <w:right w:val="none" w:sz="0" w:space="0" w:color="auto"/>
      </w:divBdr>
    </w:div>
    <w:div w:id="1199201263">
      <w:bodyDiv w:val="1"/>
      <w:marLeft w:val="0"/>
      <w:marRight w:val="0"/>
      <w:marTop w:val="0"/>
      <w:marBottom w:val="0"/>
      <w:divBdr>
        <w:top w:val="none" w:sz="0" w:space="0" w:color="auto"/>
        <w:left w:val="none" w:sz="0" w:space="0" w:color="auto"/>
        <w:bottom w:val="none" w:sz="0" w:space="0" w:color="auto"/>
        <w:right w:val="none" w:sz="0" w:space="0" w:color="auto"/>
      </w:divBdr>
    </w:div>
    <w:div w:id="1259875845">
      <w:bodyDiv w:val="1"/>
      <w:marLeft w:val="0"/>
      <w:marRight w:val="0"/>
      <w:marTop w:val="0"/>
      <w:marBottom w:val="0"/>
      <w:divBdr>
        <w:top w:val="none" w:sz="0" w:space="0" w:color="auto"/>
        <w:left w:val="none" w:sz="0" w:space="0" w:color="auto"/>
        <w:bottom w:val="none" w:sz="0" w:space="0" w:color="auto"/>
        <w:right w:val="none" w:sz="0" w:space="0" w:color="auto"/>
      </w:divBdr>
    </w:div>
    <w:div w:id="1306666856">
      <w:bodyDiv w:val="1"/>
      <w:marLeft w:val="0"/>
      <w:marRight w:val="0"/>
      <w:marTop w:val="0"/>
      <w:marBottom w:val="0"/>
      <w:divBdr>
        <w:top w:val="none" w:sz="0" w:space="0" w:color="auto"/>
        <w:left w:val="none" w:sz="0" w:space="0" w:color="auto"/>
        <w:bottom w:val="none" w:sz="0" w:space="0" w:color="auto"/>
        <w:right w:val="none" w:sz="0" w:space="0" w:color="auto"/>
      </w:divBdr>
    </w:div>
    <w:div w:id="1322345733">
      <w:bodyDiv w:val="1"/>
      <w:marLeft w:val="0"/>
      <w:marRight w:val="0"/>
      <w:marTop w:val="0"/>
      <w:marBottom w:val="0"/>
      <w:divBdr>
        <w:top w:val="none" w:sz="0" w:space="0" w:color="auto"/>
        <w:left w:val="none" w:sz="0" w:space="0" w:color="auto"/>
        <w:bottom w:val="none" w:sz="0" w:space="0" w:color="auto"/>
        <w:right w:val="none" w:sz="0" w:space="0" w:color="auto"/>
      </w:divBdr>
    </w:div>
    <w:div w:id="1331180517">
      <w:bodyDiv w:val="1"/>
      <w:marLeft w:val="0"/>
      <w:marRight w:val="0"/>
      <w:marTop w:val="0"/>
      <w:marBottom w:val="0"/>
      <w:divBdr>
        <w:top w:val="none" w:sz="0" w:space="0" w:color="auto"/>
        <w:left w:val="none" w:sz="0" w:space="0" w:color="auto"/>
        <w:bottom w:val="none" w:sz="0" w:space="0" w:color="auto"/>
        <w:right w:val="none" w:sz="0" w:space="0" w:color="auto"/>
      </w:divBdr>
      <w:divsChild>
        <w:div w:id="1168718477">
          <w:marLeft w:val="0"/>
          <w:marRight w:val="0"/>
          <w:marTop w:val="0"/>
          <w:marBottom w:val="0"/>
          <w:divBdr>
            <w:top w:val="none" w:sz="0" w:space="0" w:color="auto"/>
            <w:left w:val="none" w:sz="0" w:space="0" w:color="auto"/>
            <w:bottom w:val="none" w:sz="0" w:space="0" w:color="auto"/>
            <w:right w:val="none" w:sz="0" w:space="0" w:color="auto"/>
          </w:divBdr>
          <w:divsChild>
            <w:div w:id="1478105522">
              <w:marLeft w:val="0"/>
              <w:marRight w:val="0"/>
              <w:marTop w:val="0"/>
              <w:marBottom w:val="0"/>
              <w:divBdr>
                <w:top w:val="none" w:sz="0" w:space="0" w:color="auto"/>
                <w:left w:val="none" w:sz="0" w:space="0" w:color="auto"/>
                <w:bottom w:val="none" w:sz="0" w:space="0" w:color="auto"/>
                <w:right w:val="none" w:sz="0" w:space="0" w:color="auto"/>
              </w:divBdr>
              <w:divsChild>
                <w:div w:id="105670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869151">
      <w:bodyDiv w:val="1"/>
      <w:marLeft w:val="0"/>
      <w:marRight w:val="0"/>
      <w:marTop w:val="0"/>
      <w:marBottom w:val="0"/>
      <w:divBdr>
        <w:top w:val="none" w:sz="0" w:space="0" w:color="auto"/>
        <w:left w:val="none" w:sz="0" w:space="0" w:color="auto"/>
        <w:bottom w:val="none" w:sz="0" w:space="0" w:color="auto"/>
        <w:right w:val="none" w:sz="0" w:space="0" w:color="auto"/>
      </w:divBdr>
    </w:div>
    <w:div w:id="1406144865">
      <w:bodyDiv w:val="1"/>
      <w:marLeft w:val="0"/>
      <w:marRight w:val="0"/>
      <w:marTop w:val="0"/>
      <w:marBottom w:val="0"/>
      <w:divBdr>
        <w:top w:val="none" w:sz="0" w:space="0" w:color="auto"/>
        <w:left w:val="none" w:sz="0" w:space="0" w:color="auto"/>
        <w:bottom w:val="none" w:sz="0" w:space="0" w:color="auto"/>
        <w:right w:val="none" w:sz="0" w:space="0" w:color="auto"/>
      </w:divBdr>
    </w:div>
    <w:div w:id="1450971737">
      <w:bodyDiv w:val="1"/>
      <w:marLeft w:val="0"/>
      <w:marRight w:val="0"/>
      <w:marTop w:val="0"/>
      <w:marBottom w:val="0"/>
      <w:divBdr>
        <w:top w:val="none" w:sz="0" w:space="0" w:color="auto"/>
        <w:left w:val="none" w:sz="0" w:space="0" w:color="auto"/>
        <w:bottom w:val="none" w:sz="0" w:space="0" w:color="auto"/>
        <w:right w:val="none" w:sz="0" w:space="0" w:color="auto"/>
      </w:divBdr>
      <w:divsChild>
        <w:div w:id="1668315427">
          <w:marLeft w:val="0"/>
          <w:marRight w:val="0"/>
          <w:marTop w:val="0"/>
          <w:marBottom w:val="0"/>
          <w:divBdr>
            <w:top w:val="none" w:sz="0" w:space="0" w:color="auto"/>
            <w:left w:val="none" w:sz="0" w:space="0" w:color="auto"/>
            <w:bottom w:val="none" w:sz="0" w:space="0" w:color="auto"/>
            <w:right w:val="none" w:sz="0" w:space="0" w:color="auto"/>
          </w:divBdr>
        </w:div>
      </w:divsChild>
    </w:div>
    <w:div w:id="1498964089">
      <w:bodyDiv w:val="1"/>
      <w:marLeft w:val="0"/>
      <w:marRight w:val="0"/>
      <w:marTop w:val="0"/>
      <w:marBottom w:val="0"/>
      <w:divBdr>
        <w:top w:val="none" w:sz="0" w:space="0" w:color="auto"/>
        <w:left w:val="none" w:sz="0" w:space="0" w:color="auto"/>
        <w:bottom w:val="none" w:sz="0" w:space="0" w:color="auto"/>
        <w:right w:val="none" w:sz="0" w:space="0" w:color="auto"/>
      </w:divBdr>
    </w:div>
    <w:div w:id="1500924673">
      <w:bodyDiv w:val="1"/>
      <w:marLeft w:val="0"/>
      <w:marRight w:val="0"/>
      <w:marTop w:val="0"/>
      <w:marBottom w:val="0"/>
      <w:divBdr>
        <w:top w:val="none" w:sz="0" w:space="0" w:color="auto"/>
        <w:left w:val="none" w:sz="0" w:space="0" w:color="auto"/>
        <w:bottom w:val="none" w:sz="0" w:space="0" w:color="auto"/>
        <w:right w:val="none" w:sz="0" w:space="0" w:color="auto"/>
      </w:divBdr>
    </w:div>
    <w:div w:id="1538932627">
      <w:bodyDiv w:val="1"/>
      <w:marLeft w:val="0"/>
      <w:marRight w:val="0"/>
      <w:marTop w:val="0"/>
      <w:marBottom w:val="0"/>
      <w:divBdr>
        <w:top w:val="none" w:sz="0" w:space="0" w:color="auto"/>
        <w:left w:val="none" w:sz="0" w:space="0" w:color="auto"/>
        <w:bottom w:val="none" w:sz="0" w:space="0" w:color="auto"/>
        <w:right w:val="none" w:sz="0" w:space="0" w:color="auto"/>
      </w:divBdr>
    </w:div>
    <w:div w:id="1583105930">
      <w:bodyDiv w:val="1"/>
      <w:marLeft w:val="0"/>
      <w:marRight w:val="0"/>
      <w:marTop w:val="0"/>
      <w:marBottom w:val="0"/>
      <w:divBdr>
        <w:top w:val="none" w:sz="0" w:space="0" w:color="auto"/>
        <w:left w:val="none" w:sz="0" w:space="0" w:color="auto"/>
        <w:bottom w:val="none" w:sz="0" w:space="0" w:color="auto"/>
        <w:right w:val="none" w:sz="0" w:space="0" w:color="auto"/>
      </w:divBdr>
      <w:divsChild>
        <w:div w:id="1319579133">
          <w:marLeft w:val="0"/>
          <w:marRight w:val="0"/>
          <w:marTop w:val="0"/>
          <w:marBottom w:val="0"/>
          <w:divBdr>
            <w:top w:val="none" w:sz="0" w:space="0" w:color="auto"/>
            <w:left w:val="none" w:sz="0" w:space="0" w:color="auto"/>
            <w:bottom w:val="none" w:sz="0" w:space="0" w:color="auto"/>
            <w:right w:val="none" w:sz="0" w:space="0" w:color="auto"/>
          </w:divBdr>
          <w:divsChild>
            <w:div w:id="716901589">
              <w:marLeft w:val="0"/>
              <w:marRight w:val="0"/>
              <w:marTop w:val="0"/>
              <w:marBottom w:val="0"/>
              <w:divBdr>
                <w:top w:val="none" w:sz="0" w:space="0" w:color="auto"/>
                <w:left w:val="none" w:sz="0" w:space="0" w:color="auto"/>
                <w:bottom w:val="none" w:sz="0" w:space="0" w:color="auto"/>
                <w:right w:val="none" w:sz="0" w:space="0" w:color="auto"/>
              </w:divBdr>
              <w:divsChild>
                <w:div w:id="79386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423020">
      <w:bodyDiv w:val="1"/>
      <w:marLeft w:val="0"/>
      <w:marRight w:val="0"/>
      <w:marTop w:val="0"/>
      <w:marBottom w:val="0"/>
      <w:divBdr>
        <w:top w:val="none" w:sz="0" w:space="0" w:color="auto"/>
        <w:left w:val="none" w:sz="0" w:space="0" w:color="auto"/>
        <w:bottom w:val="none" w:sz="0" w:space="0" w:color="auto"/>
        <w:right w:val="none" w:sz="0" w:space="0" w:color="auto"/>
      </w:divBdr>
    </w:div>
    <w:div w:id="1641031513">
      <w:bodyDiv w:val="1"/>
      <w:marLeft w:val="0"/>
      <w:marRight w:val="0"/>
      <w:marTop w:val="0"/>
      <w:marBottom w:val="0"/>
      <w:divBdr>
        <w:top w:val="none" w:sz="0" w:space="0" w:color="auto"/>
        <w:left w:val="none" w:sz="0" w:space="0" w:color="auto"/>
        <w:bottom w:val="none" w:sz="0" w:space="0" w:color="auto"/>
        <w:right w:val="none" w:sz="0" w:space="0" w:color="auto"/>
      </w:divBdr>
    </w:div>
    <w:div w:id="1661498962">
      <w:bodyDiv w:val="1"/>
      <w:marLeft w:val="0"/>
      <w:marRight w:val="0"/>
      <w:marTop w:val="0"/>
      <w:marBottom w:val="0"/>
      <w:divBdr>
        <w:top w:val="none" w:sz="0" w:space="0" w:color="auto"/>
        <w:left w:val="none" w:sz="0" w:space="0" w:color="auto"/>
        <w:bottom w:val="none" w:sz="0" w:space="0" w:color="auto"/>
        <w:right w:val="none" w:sz="0" w:space="0" w:color="auto"/>
      </w:divBdr>
      <w:divsChild>
        <w:div w:id="1927810488">
          <w:marLeft w:val="0"/>
          <w:marRight w:val="0"/>
          <w:marTop w:val="0"/>
          <w:marBottom w:val="0"/>
          <w:divBdr>
            <w:top w:val="none" w:sz="0" w:space="0" w:color="auto"/>
            <w:left w:val="none" w:sz="0" w:space="0" w:color="auto"/>
            <w:bottom w:val="none" w:sz="0" w:space="0" w:color="auto"/>
            <w:right w:val="none" w:sz="0" w:space="0" w:color="auto"/>
          </w:divBdr>
        </w:div>
      </w:divsChild>
    </w:div>
    <w:div w:id="1689402695">
      <w:bodyDiv w:val="1"/>
      <w:marLeft w:val="0"/>
      <w:marRight w:val="0"/>
      <w:marTop w:val="0"/>
      <w:marBottom w:val="0"/>
      <w:divBdr>
        <w:top w:val="none" w:sz="0" w:space="0" w:color="auto"/>
        <w:left w:val="none" w:sz="0" w:space="0" w:color="auto"/>
        <w:bottom w:val="none" w:sz="0" w:space="0" w:color="auto"/>
        <w:right w:val="none" w:sz="0" w:space="0" w:color="auto"/>
      </w:divBdr>
      <w:divsChild>
        <w:div w:id="1292710287">
          <w:marLeft w:val="0"/>
          <w:marRight w:val="0"/>
          <w:marTop w:val="0"/>
          <w:marBottom w:val="0"/>
          <w:divBdr>
            <w:top w:val="none" w:sz="0" w:space="0" w:color="auto"/>
            <w:left w:val="none" w:sz="0" w:space="0" w:color="auto"/>
            <w:bottom w:val="none" w:sz="0" w:space="0" w:color="auto"/>
            <w:right w:val="none" w:sz="0" w:space="0" w:color="auto"/>
          </w:divBdr>
        </w:div>
      </w:divsChild>
    </w:div>
    <w:div w:id="1700204908">
      <w:bodyDiv w:val="1"/>
      <w:marLeft w:val="0"/>
      <w:marRight w:val="0"/>
      <w:marTop w:val="0"/>
      <w:marBottom w:val="0"/>
      <w:divBdr>
        <w:top w:val="none" w:sz="0" w:space="0" w:color="auto"/>
        <w:left w:val="none" w:sz="0" w:space="0" w:color="auto"/>
        <w:bottom w:val="none" w:sz="0" w:space="0" w:color="auto"/>
        <w:right w:val="none" w:sz="0" w:space="0" w:color="auto"/>
      </w:divBdr>
    </w:div>
    <w:div w:id="1702320781">
      <w:bodyDiv w:val="1"/>
      <w:marLeft w:val="0"/>
      <w:marRight w:val="0"/>
      <w:marTop w:val="0"/>
      <w:marBottom w:val="0"/>
      <w:divBdr>
        <w:top w:val="none" w:sz="0" w:space="0" w:color="auto"/>
        <w:left w:val="none" w:sz="0" w:space="0" w:color="auto"/>
        <w:bottom w:val="none" w:sz="0" w:space="0" w:color="auto"/>
        <w:right w:val="none" w:sz="0" w:space="0" w:color="auto"/>
      </w:divBdr>
    </w:div>
    <w:div w:id="1708599426">
      <w:bodyDiv w:val="1"/>
      <w:marLeft w:val="0"/>
      <w:marRight w:val="0"/>
      <w:marTop w:val="0"/>
      <w:marBottom w:val="0"/>
      <w:divBdr>
        <w:top w:val="none" w:sz="0" w:space="0" w:color="auto"/>
        <w:left w:val="none" w:sz="0" w:space="0" w:color="auto"/>
        <w:bottom w:val="none" w:sz="0" w:space="0" w:color="auto"/>
        <w:right w:val="none" w:sz="0" w:space="0" w:color="auto"/>
      </w:divBdr>
    </w:div>
    <w:div w:id="1733305437">
      <w:bodyDiv w:val="1"/>
      <w:marLeft w:val="0"/>
      <w:marRight w:val="0"/>
      <w:marTop w:val="0"/>
      <w:marBottom w:val="0"/>
      <w:divBdr>
        <w:top w:val="none" w:sz="0" w:space="0" w:color="auto"/>
        <w:left w:val="none" w:sz="0" w:space="0" w:color="auto"/>
        <w:bottom w:val="none" w:sz="0" w:space="0" w:color="auto"/>
        <w:right w:val="none" w:sz="0" w:space="0" w:color="auto"/>
      </w:divBdr>
    </w:div>
    <w:div w:id="1745756237">
      <w:bodyDiv w:val="1"/>
      <w:marLeft w:val="0"/>
      <w:marRight w:val="0"/>
      <w:marTop w:val="0"/>
      <w:marBottom w:val="0"/>
      <w:divBdr>
        <w:top w:val="none" w:sz="0" w:space="0" w:color="auto"/>
        <w:left w:val="none" w:sz="0" w:space="0" w:color="auto"/>
        <w:bottom w:val="none" w:sz="0" w:space="0" w:color="auto"/>
        <w:right w:val="none" w:sz="0" w:space="0" w:color="auto"/>
      </w:divBdr>
      <w:divsChild>
        <w:div w:id="881747931">
          <w:marLeft w:val="0"/>
          <w:marRight w:val="0"/>
          <w:marTop w:val="0"/>
          <w:marBottom w:val="0"/>
          <w:divBdr>
            <w:top w:val="none" w:sz="0" w:space="0" w:color="auto"/>
            <w:left w:val="none" w:sz="0" w:space="0" w:color="auto"/>
            <w:bottom w:val="none" w:sz="0" w:space="0" w:color="auto"/>
            <w:right w:val="none" w:sz="0" w:space="0" w:color="auto"/>
          </w:divBdr>
        </w:div>
        <w:div w:id="1584022251">
          <w:marLeft w:val="0"/>
          <w:marRight w:val="0"/>
          <w:marTop w:val="0"/>
          <w:marBottom w:val="0"/>
          <w:divBdr>
            <w:top w:val="none" w:sz="0" w:space="0" w:color="auto"/>
            <w:left w:val="none" w:sz="0" w:space="0" w:color="auto"/>
            <w:bottom w:val="none" w:sz="0" w:space="0" w:color="auto"/>
            <w:right w:val="none" w:sz="0" w:space="0" w:color="auto"/>
          </w:divBdr>
        </w:div>
        <w:div w:id="1293755114">
          <w:marLeft w:val="0"/>
          <w:marRight w:val="0"/>
          <w:marTop w:val="0"/>
          <w:marBottom w:val="0"/>
          <w:divBdr>
            <w:top w:val="none" w:sz="0" w:space="0" w:color="auto"/>
            <w:left w:val="none" w:sz="0" w:space="0" w:color="auto"/>
            <w:bottom w:val="none" w:sz="0" w:space="0" w:color="auto"/>
            <w:right w:val="none" w:sz="0" w:space="0" w:color="auto"/>
          </w:divBdr>
        </w:div>
        <w:div w:id="48501397">
          <w:marLeft w:val="0"/>
          <w:marRight w:val="0"/>
          <w:marTop w:val="0"/>
          <w:marBottom w:val="0"/>
          <w:divBdr>
            <w:top w:val="none" w:sz="0" w:space="0" w:color="auto"/>
            <w:left w:val="none" w:sz="0" w:space="0" w:color="auto"/>
            <w:bottom w:val="none" w:sz="0" w:space="0" w:color="auto"/>
            <w:right w:val="none" w:sz="0" w:space="0" w:color="auto"/>
          </w:divBdr>
        </w:div>
      </w:divsChild>
    </w:div>
    <w:div w:id="1747418184">
      <w:bodyDiv w:val="1"/>
      <w:marLeft w:val="0"/>
      <w:marRight w:val="0"/>
      <w:marTop w:val="0"/>
      <w:marBottom w:val="0"/>
      <w:divBdr>
        <w:top w:val="none" w:sz="0" w:space="0" w:color="auto"/>
        <w:left w:val="none" w:sz="0" w:space="0" w:color="auto"/>
        <w:bottom w:val="none" w:sz="0" w:space="0" w:color="auto"/>
        <w:right w:val="none" w:sz="0" w:space="0" w:color="auto"/>
      </w:divBdr>
      <w:divsChild>
        <w:div w:id="12077412">
          <w:marLeft w:val="0"/>
          <w:marRight w:val="0"/>
          <w:marTop w:val="0"/>
          <w:marBottom w:val="0"/>
          <w:divBdr>
            <w:top w:val="none" w:sz="0" w:space="0" w:color="auto"/>
            <w:left w:val="none" w:sz="0" w:space="0" w:color="auto"/>
            <w:bottom w:val="none" w:sz="0" w:space="0" w:color="auto"/>
            <w:right w:val="none" w:sz="0" w:space="0" w:color="auto"/>
          </w:divBdr>
        </w:div>
        <w:div w:id="510529483">
          <w:marLeft w:val="0"/>
          <w:marRight w:val="0"/>
          <w:marTop w:val="0"/>
          <w:marBottom w:val="0"/>
          <w:divBdr>
            <w:top w:val="none" w:sz="0" w:space="0" w:color="auto"/>
            <w:left w:val="none" w:sz="0" w:space="0" w:color="auto"/>
            <w:bottom w:val="none" w:sz="0" w:space="0" w:color="auto"/>
            <w:right w:val="none" w:sz="0" w:space="0" w:color="auto"/>
          </w:divBdr>
        </w:div>
      </w:divsChild>
    </w:div>
    <w:div w:id="1773013634">
      <w:bodyDiv w:val="1"/>
      <w:marLeft w:val="0"/>
      <w:marRight w:val="0"/>
      <w:marTop w:val="0"/>
      <w:marBottom w:val="0"/>
      <w:divBdr>
        <w:top w:val="none" w:sz="0" w:space="0" w:color="auto"/>
        <w:left w:val="none" w:sz="0" w:space="0" w:color="auto"/>
        <w:bottom w:val="none" w:sz="0" w:space="0" w:color="auto"/>
        <w:right w:val="none" w:sz="0" w:space="0" w:color="auto"/>
      </w:divBdr>
    </w:div>
    <w:div w:id="1777212914">
      <w:bodyDiv w:val="1"/>
      <w:marLeft w:val="0"/>
      <w:marRight w:val="0"/>
      <w:marTop w:val="0"/>
      <w:marBottom w:val="0"/>
      <w:divBdr>
        <w:top w:val="none" w:sz="0" w:space="0" w:color="auto"/>
        <w:left w:val="none" w:sz="0" w:space="0" w:color="auto"/>
        <w:bottom w:val="none" w:sz="0" w:space="0" w:color="auto"/>
        <w:right w:val="none" w:sz="0" w:space="0" w:color="auto"/>
      </w:divBdr>
    </w:div>
    <w:div w:id="1787575329">
      <w:bodyDiv w:val="1"/>
      <w:marLeft w:val="0"/>
      <w:marRight w:val="0"/>
      <w:marTop w:val="0"/>
      <w:marBottom w:val="0"/>
      <w:divBdr>
        <w:top w:val="none" w:sz="0" w:space="0" w:color="auto"/>
        <w:left w:val="none" w:sz="0" w:space="0" w:color="auto"/>
        <w:bottom w:val="none" w:sz="0" w:space="0" w:color="auto"/>
        <w:right w:val="none" w:sz="0" w:space="0" w:color="auto"/>
      </w:divBdr>
    </w:div>
    <w:div w:id="1791973720">
      <w:bodyDiv w:val="1"/>
      <w:marLeft w:val="0"/>
      <w:marRight w:val="0"/>
      <w:marTop w:val="0"/>
      <w:marBottom w:val="0"/>
      <w:divBdr>
        <w:top w:val="none" w:sz="0" w:space="0" w:color="auto"/>
        <w:left w:val="none" w:sz="0" w:space="0" w:color="auto"/>
        <w:bottom w:val="none" w:sz="0" w:space="0" w:color="auto"/>
        <w:right w:val="none" w:sz="0" w:space="0" w:color="auto"/>
      </w:divBdr>
    </w:div>
    <w:div w:id="1799296819">
      <w:bodyDiv w:val="1"/>
      <w:marLeft w:val="0"/>
      <w:marRight w:val="0"/>
      <w:marTop w:val="0"/>
      <w:marBottom w:val="0"/>
      <w:divBdr>
        <w:top w:val="none" w:sz="0" w:space="0" w:color="auto"/>
        <w:left w:val="none" w:sz="0" w:space="0" w:color="auto"/>
        <w:bottom w:val="none" w:sz="0" w:space="0" w:color="auto"/>
        <w:right w:val="none" w:sz="0" w:space="0" w:color="auto"/>
      </w:divBdr>
    </w:div>
    <w:div w:id="1799908165">
      <w:bodyDiv w:val="1"/>
      <w:marLeft w:val="0"/>
      <w:marRight w:val="0"/>
      <w:marTop w:val="0"/>
      <w:marBottom w:val="0"/>
      <w:divBdr>
        <w:top w:val="none" w:sz="0" w:space="0" w:color="auto"/>
        <w:left w:val="none" w:sz="0" w:space="0" w:color="auto"/>
        <w:bottom w:val="none" w:sz="0" w:space="0" w:color="auto"/>
        <w:right w:val="none" w:sz="0" w:space="0" w:color="auto"/>
      </w:divBdr>
    </w:div>
    <w:div w:id="1812595576">
      <w:bodyDiv w:val="1"/>
      <w:marLeft w:val="0"/>
      <w:marRight w:val="0"/>
      <w:marTop w:val="0"/>
      <w:marBottom w:val="0"/>
      <w:divBdr>
        <w:top w:val="none" w:sz="0" w:space="0" w:color="auto"/>
        <w:left w:val="none" w:sz="0" w:space="0" w:color="auto"/>
        <w:bottom w:val="none" w:sz="0" w:space="0" w:color="auto"/>
        <w:right w:val="none" w:sz="0" w:space="0" w:color="auto"/>
      </w:divBdr>
      <w:divsChild>
        <w:div w:id="287590771">
          <w:marLeft w:val="0"/>
          <w:marRight w:val="0"/>
          <w:marTop w:val="0"/>
          <w:marBottom w:val="0"/>
          <w:divBdr>
            <w:top w:val="none" w:sz="0" w:space="0" w:color="auto"/>
            <w:left w:val="none" w:sz="0" w:space="0" w:color="auto"/>
            <w:bottom w:val="none" w:sz="0" w:space="0" w:color="auto"/>
            <w:right w:val="none" w:sz="0" w:space="0" w:color="auto"/>
          </w:divBdr>
        </w:div>
      </w:divsChild>
    </w:div>
    <w:div w:id="1868904506">
      <w:bodyDiv w:val="1"/>
      <w:marLeft w:val="0"/>
      <w:marRight w:val="0"/>
      <w:marTop w:val="0"/>
      <w:marBottom w:val="0"/>
      <w:divBdr>
        <w:top w:val="none" w:sz="0" w:space="0" w:color="auto"/>
        <w:left w:val="none" w:sz="0" w:space="0" w:color="auto"/>
        <w:bottom w:val="none" w:sz="0" w:space="0" w:color="auto"/>
        <w:right w:val="none" w:sz="0" w:space="0" w:color="auto"/>
      </w:divBdr>
      <w:divsChild>
        <w:div w:id="729428148">
          <w:marLeft w:val="0"/>
          <w:marRight w:val="0"/>
          <w:marTop w:val="0"/>
          <w:marBottom w:val="0"/>
          <w:divBdr>
            <w:top w:val="none" w:sz="0" w:space="0" w:color="auto"/>
            <w:left w:val="none" w:sz="0" w:space="0" w:color="auto"/>
            <w:bottom w:val="none" w:sz="0" w:space="0" w:color="auto"/>
            <w:right w:val="none" w:sz="0" w:space="0" w:color="auto"/>
          </w:divBdr>
        </w:div>
      </w:divsChild>
    </w:div>
    <w:div w:id="1943217633">
      <w:bodyDiv w:val="1"/>
      <w:marLeft w:val="0"/>
      <w:marRight w:val="0"/>
      <w:marTop w:val="0"/>
      <w:marBottom w:val="0"/>
      <w:divBdr>
        <w:top w:val="none" w:sz="0" w:space="0" w:color="auto"/>
        <w:left w:val="none" w:sz="0" w:space="0" w:color="auto"/>
        <w:bottom w:val="none" w:sz="0" w:space="0" w:color="auto"/>
        <w:right w:val="none" w:sz="0" w:space="0" w:color="auto"/>
      </w:divBdr>
    </w:div>
    <w:div w:id="1945529810">
      <w:bodyDiv w:val="1"/>
      <w:marLeft w:val="0"/>
      <w:marRight w:val="0"/>
      <w:marTop w:val="0"/>
      <w:marBottom w:val="0"/>
      <w:divBdr>
        <w:top w:val="none" w:sz="0" w:space="0" w:color="auto"/>
        <w:left w:val="none" w:sz="0" w:space="0" w:color="auto"/>
        <w:bottom w:val="none" w:sz="0" w:space="0" w:color="auto"/>
        <w:right w:val="none" w:sz="0" w:space="0" w:color="auto"/>
      </w:divBdr>
    </w:div>
    <w:div w:id="1952079618">
      <w:bodyDiv w:val="1"/>
      <w:marLeft w:val="0"/>
      <w:marRight w:val="0"/>
      <w:marTop w:val="0"/>
      <w:marBottom w:val="0"/>
      <w:divBdr>
        <w:top w:val="none" w:sz="0" w:space="0" w:color="auto"/>
        <w:left w:val="none" w:sz="0" w:space="0" w:color="auto"/>
        <w:bottom w:val="none" w:sz="0" w:space="0" w:color="auto"/>
        <w:right w:val="none" w:sz="0" w:space="0" w:color="auto"/>
      </w:divBdr>
    </w:div>
    <w:div w:id="1956400280">
      <w:bodyDiv w:val="1"/>
      <w:marLeft w:val="0"/>
      <w:marRight w:val="0"/>
      <w:marTop w:val="0"/>
      <w:marBottom w:val="0"/>
      <w:divBdr>
        <w:top w:val="none" w:sz="0" w:space="0" w:color="auto"/>
        <w:left w:val="none" w:sz="0" w:space="0" w:color="auto"/>
        <w:bottom w:val="none" w:sz="0" w:space="0" w:color="auto"/>
        <w:right w:val="none" w:sz="0" w:space="0" w:color="auto"/>
      </w:divBdr>
    </w:div>
    <w:div w:id="2002389635">
      <w:bodyDiv w:val="1"/>
      <w:marLeft w:val="0"/>
      <w:marRight w:val="0"/>
      <w:marTop w:val="0"/>
      <w:marBottom w:val="0"/>
      <w:divBdr>
        <w:top w:val="none" w:sz="0" w:space="0" w:color="auto"/>
        <w:left w:val="none" w:sz="0" w:space="0" w:color="auto"/>
        <w:bottom w:val="none" w:sz="0" w:space="0" w:color="auto"/>
        <w:right w:val="none" w:sz="0" w:space="0" w:color="auto"/>
      </w:divBdr>
    </w:div>
    <w:div w:id="2005013792">
      <w:bodyDiv w:val="1"/>
      <w:marLeft w:val="0"/>
      <w:marRight w:val="0"/>
      <w:marTop w:val="0"/>
      <w:marBottom w:val="0"/>
      <w:divBdr>
        <w:top w:val="none" w:sz="0" w:space="0" w:color="auto"/>
        <w:left w:val="none" w:sz="0" w:space="0" w:color="auto"/>
        <w:bottom w:val="none" w:sz="0" w:space="0" w:color="auto"/>
        <w:right w:val="none" w:sz="0" w:space="0" w:color="auto"/>
      </w:divBdr>
    </w:div>
    <w:div w:id="2006391681">
      <w:bodyDiv w:val="1"/>
      <w:marLeft w:val="0"/>
      <w:marRight w:val="0"/>
      <w:marTop w:val="0"/>
      <w:marBottom w:val="0"/>
      <w:divBdr>
        <w:top w:val="none" w:sz="0" w:space="0" w:color="auto"/>
        <w:left w:val="none" w:sz="0" w:space="0" w:color="auto"/>
        <w:bottom w:val="none" w:sz="0" w:space="0" w:color="auto"/>
        <w:right w:val="none" w:sz="0" w:space="0" w:color="auto"/>
      </w:divBdr>
    </w:div>
    <w:div w:id="2009869997">
      <w:bodyDiv w:val="1"/>
      <w:marLeft w:val="0"/>
      <w:marRight w:val="0"/>
      <w:marTop w:val="0"/>
      <w:marBottom w:val="0"/>
      <w:divBdr>
        <w:top w:val="none" w:sz="0" w:space="0" w:color="auto"/>
        <w:left w:val="none" w:sz="0" w:space="0" w:color="auto"/>
        <w:bottom w:val="none" w:sz="0" w:space="0" w:color="auto"/>
        <w:right w:val="none" w:sz="0" w:space="0" w:color="auto"/>
      </w:divBdr>
    </w:div>
    <w:div w:id="2023623773">
      <w:bodyDiv w:val="1"/>
      <w:marLeft w:val="0"/>
      <w:marRight w:val="0"/>
      <w:marTop w:val="0"/>
      <w:marBottom w:val="0"/>
      <w:divBdr>
        <w:top w:val="none" w:sz="0" w:space="0" w:color="auto"/>
        <w:left w:val="none" w:sz="0" w:space="0" w:color="auto"/>
        <w:bottom w:val="none" w:sz="0" w:space="0" w:color="auto"/>
        <w:right w:val="none" w:sz="0" w:space="0" w:color="auto"/>
      </w:divBdr>
    </w:div>
    <w:div w:id="2035645460">
      <w:bodyDiv w:val="1"/>
      <w:marLeft w:val="0"/>
      <w:marRight w:val="0"/>
      <w:marTop w:val="0"/>
      <w:marBottom w:val="0"/>
      <w:divBdr>
        <w:top w:val="none" w:sz="0" w:space="0" w:color="auto"/>
        <w:left w:val="none" w:sz="0" w:space="0" w:color="auto"/>
        <w:bottom w:val="none" w:sz="0" w:space="0" w:color="auto"/>
        <w:right w:val="none" w:sz="0" w:space="0" w:color="auto"/>
      </w:divBdr>
      <w:divsChild>
        <w:div w:id="82193130">
          <w:marLeft w:val="0"/>
          <w:marRight w:val="0"/>
          <w:marTop w:val="0"/>
          <w:marBottom w:val="0"/>
          <w:divBdr>
            <w:top w:val="none" w:sz="0" w:space="0" w:color="auto"/>
            <w:left w:val="none" w:sz="0" w:space="0" w:color="auto"/>
            <w:bottom w:val="none" w:sz="0" w:space="0" w:color="auto"/>
            <w:right w:val="none" w:sz="0" w:space="0" w:color="auto"/>
          </w:divBdr>
        </w:div>
      </w:divsChild>
    </w:div>
    <w:div w:id="2076665607">
      <w:bodyDiv w:val="1"/>
      <w:marLeft w:val="0"/>
      <w:marRight w:val="0"/>
      <w:marTop w:val="0"/>
      <w:marBottom w:val="0"/>
      <w:divBdr>
        <w:top w:val="none" w:sz="0" w:space="0" w:color="auto"/>
        <w:left w:val="none" w:sz="0" w:space="0" w:color="auto"/>
        <w:bottom w:val="none" w:sz="0" w:space="0" w:color="auto"/>
        <w:right w:val="none" w:sz="0" w:space="0" w:color="auto"/>
      </w:divBdr>
      <w:divsChild>
        <w:div w:id="1769159050">
          <w:marLeft w:val="0"/>
          <w:marRight w:val="0"/>
          <w:marTop w:val="0"/>
          <w:marBottom w:val="0"/>
          <w:divBdr>
            <w:top w:val="none" w:sz="0" w:space="0" w:color="auto"/>
            <w:left w:val="none" w:sz="0" w:space="0" w:color="auto"/>
            <w:bottom w:val="none" w:sz="0" w:space="0" w:color="auto"/>
            <w:right w:val="none" w:sz="0" w:space="0" w:color="auto"/>
          </w:divBdr>
        </w:div>
      </w:divsChild>
    </w:div>
    <w:div w:id="2114664956">
      <w:bodyDiv w:val="1"/>
      <w:marLeft w:val="0"/>
      <w:marRight w:val="0"/>
      <w:marTop w:val="0"/>
      <w:marBottom w:val="0"/>
      <w:divBdr>
        <w:top w:val="none" w:sz="0" w:space="0" w:color="auto"/>
        <w:left w:val="none" w:sz="0" w:space="0" w:color="auto"/>
        <w:bottom w:val="none" w:sz="0" w:space="0" w:color="auto"/>
        <w:right w:val="none" w:sz="0" w:space="0" w:color="auto"/>
      </w:divBdr>
    </w:div>
    <w:div w:id="2144150748">
      <w:bodyDiv w:val="1"/>
      <w:marLeft w:val="0"/>
      <w:marRight w:val="0"/>
      <w:marTop w:val="0"/>
      <w:marBottom w:val="0"/>
      <w:divBdr>
        <w:top w:val="none" w:sz="0" w:space="0" w:color="auto"/>
        <w:left w:val="none" w:sz="0" w:space="0" w:color="auto"/>
        <w:bottom w:val="none" w:sz="0" w:space="0" w:color="auto"/>
        <w:right w:val="none" w:sz="0" w:space="0" w:color="auto"/>
      </w:divBdr>
      <w:divsChild>
        <w:div w:id="1141386500">
          <w:marLeft w:val="0"/>
          <w:marRight w:val="0"/>
          <w:marTop w:val="0"/>
          <w:marBottom w:val="0"/>
          <w:divBdr>
            <w:top w:val="none" w:sz="0" w:space="0" w:color="auto"/>
            <w:left w:val="none" w:sz="0" w:space="0" w:color="auto"/>
            <w:bottom w:val="none" w:sz="0" w:space="0" w:color="auto"/>
            <w:right w:val="none" w:sz="0" w:space="0" w:color="auto"/>
          </w:divBdr>
        </w:div>
        <w:div w:id="19820720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cresat.uha.fr/histoire-nucleaire-2021-2022/" TargetMode="External"/><Relationship Id="rId18" Type="http://schemas.openxmlformats.org/officeDocument/2006/relationships/hyperlink" Target="https://www.cairn.info/revue-defense-nationale-2021-10-page-127.htm" TargetMode="External"/><Relationship Id="rId26" Type="http://schemas.openxmlformats.org/officeDocument/2006/relationships/hyperlink" Target="https://www.leparisien.fr/elections/legislatives/legislatives-leon-blum-front-populaire-accords-de-munich-pourquoi-tant-de-references-historiques-13-06-2024-TTC5ACULQRGJHIHF2HGQKR5G7A.php" TargetMode="External"/><Relationship Id="rId3" Type="http://schemas.openxmlformats.org/officeDocument/2006/relationships/settings" Target="settings.xml"/><Relationship Id="rId21" Type="http://schemas.openxmlformats.org/officeDocument/2006/relationships/hyperlink" Target="https://www.lemonde.fr/livres/article/2023/06/22/mensonges-d-etat-sous-la-direction-d-yvonnick-denoel-et-renaud-meltz-les-infortunes-de-la-verite-republicaine_6178794_3260.html" TargetMode="External"/><Relationship Id="rId34" Type="http://schemas.openxmlformats.org/officeDocument/2006/relationships/fontTable" Target="fontTable.xml"/><Relationship Id="rId7" Type="http://schemas.openxmlformats.org/officeDocument/2006/relationships/hyperlink" Target="https://pasifika.hypotheses.org/" TargetMode="External"/><Relationship Id="rId12" Type="http://schemas.openxmlformats.org/officeDocument/2006/relationships/hyperlink" Target="http://www.cresat.uha.fr/histoire-nucleaire-2020-2021/" TargetMode="External"/><Relationship Id="rId17" Type="http://schemas.openxmlformats.org/officeDocument/2006/relationships/hyperlink" Target="https://www.lemonde.fr/planete/article/2021/07/03/une-table-ronde-sur-le-nucleaire-pour-deminer-les-relations-entre-la-france-et-la-polynesie_6086856_3244.html" TargetMode="External"/><Relationship Id="rId25" Type="http://schemas.openxmlformats.org/officeDocument/2006/relationships/hyperlink" Target="https://theconversation.com/bonnes-feuilles-des-bombes-en-polynesie-180772"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cresat.uha.fr/je-regimes-de-nuclearite-reseaux/" TargetMode="External"/><Relationship Id="rId20" Type="http://schemas.openxmlformats.org/officeDocument/2006/relationships/hyperlink" Target="https://journals.ub.uni-heidelberg.de/index.php/frrec/article/view/62903" TargetMode="External"/><Relationship Id="rId29" Type="http://schemas.openxmlformats.org/officeDocument/2006/relationships/hyperlink" Target="https://www.academia.edu/39727785/Entretien_avec_Renaud_Meltz_et_Gilles_Antonowi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resat.uha.fr/histoire-nucleaire-2019-2020/" TargetMode="External"/><Relationship Id="rId24" Type="http://schemas.openxmlformats.org/officeDocument/2006/relationships/hyperlink" Target="https://laviedesidees.fr/Tristes-secrets.html"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cresat.uha.fr/colloque-nucleaire-2022/" TargetMode="External"/><Relationship Id="rId23" Type="http://schemas.openxmlformats.org/officeDocument/2006/relationships/hyperlink" Target="https://www.aphg.fr/Les-essais-nucleaires-en-Polynesie-Francaise" TargetMode="External"/><Relationship Id="rId28" Type="http://schemas.openxmlformats.org/officeDocument/2006/relationships/hyperlink" Target="https://www.mediapart.fr/journal/politique/030124/les-annees-1930-ne-reviendront-pas-mais-la-peur-de-la-democratie-fait-encore-des-degats" TargetMode="External"/><Relationship Id="rId10" Type="http://schemas.openxmlformats.org/officeDocument/2006/relationships/hyperlink" Target="http://www.cresat.uha.fr/ecrire-lhistoire-du-c-e-p/" TargetMode="External"/><Relationship Id="rId19" Type="http://schemas.openxmlformats.org/officeDocument/2006/relationships/hyperlink" Target="https://shs.cairn.info/revue-histoire-economie-et-societe-2019-4-page-VII?lang=fr" TargetMode="External"/><Relationship Id="rId31" Type="http://schemas.openxmlformats.org/officeDocument/2006/relationships/hyperlink" Target="https://twitter.com/hashtag/Palmar%C3%A8sLivresLePoint?src=hashtag_click" TargetMode="External"/><Relationship Id="rId4" Type="http://schemas.openxmlformats.org/officeDocument/2006/relationships/webSettings" Target="webSettings.xml"/><Relationship Id="rId9" Type="http://schemas.openxmlformats.org/officeDocument/2006/relationships/hyperlink" Target="https://dictionnaire-cep.upf.pf/" TargetMode="External"/><Relationship Id="rId14" Type="http://schemas.openxmlformats.org/officeDocument/2006/relationships/hyperlink" Target="http://www.cresat.uha.fr/seminaire-jeunes-chercheurs-programme-2021/" TargetMode="External"/><Relationship Id="rId22" Type="http://schemas.openxmlformats.org/officeDocument/2006/relationships/hyperlink" Target="https://www.clionautes.org/vichy-les-francais-et-la-shoah-vus-par-historiographie.html" TargetMode="External"/><Relationship Id="rId27" Type="http://schemas.openxmlformats.org/officeDocument/2006/relationships/hyperlink" Target="https://www.lamontagne.fr/paris-75000/actualites/qu-est-ce-qui-pousse-autant-de-politiques-a-utiliser-le-mensonge_14451651/" TargetMode="External"/><Relationship Id="rId30" Type="http://schemas.openxmlformats.org/officeDocument/2006/relationships/hyperlink" Target="https://www.youtube.com/watch?v=YcCg0O8TLuY" TargetMode="External"/><Relationship Id="rId35" Type="http://schemas.openxmlformats.org/officeDocument/2006/relationships/theme" Target="theme/theme1.xml"/><Relationship Id="rId8" Type="http://schemas.openxmlformats.org/officeDocument/2006/relationships/hyperlink" Target="https://www.inshs.cnrs.fr/fr/sosi-suivi-ouvert-des-societes-et-de-leurs-interactions"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488</TotalTime>
  <Pages>1</Pages>
  <Words>9621</Words>
  <Characters>52921</Characters>
  <Application>Microsoft Office Word</Application>
  <DocSecurity>0</DocSecurity>
  <Lines>441</Lines>
  <Paragraphs>124</Paragraphs>
  <ScaleCrop>false</ScaleCrop>
  <HeadingPairs>
    <vt:vector size="4" baseType="variant">
      <vt:variant>
        <vt:lpstr>Titre</vt:lpstr>
      </vt:variant>
      <vt:variant>
        <vt:i4>1</vt:i4>
      </vt:variant>
      <vt:variant>
        <vt:lpstr>Headings</vt:lpstr>
      </vt:variant>
      <vt:variant>
        <vt:i4>22</vt:i4>
      </vt:variant>
    </vt:vector>
  </HeadingPairs>
  <TitlesOfParts>
    <vt:vector size="23" baseType="lpstr">
      <vt:lpstr/>
      <vt:lpstr>Renaud Meltz</vt:lpstr>
      <vt:lpstr/>
      <vt:lpstr/>
      <vt:lpstr/>
      <vt:lpstr>I. FORMATION</vt:lpstr>
      <vt:lpstr>II. CURSUS PROFESSIONNEL</vt:lpstr>
      <vt:lpstr>        </vt:lpstr>
      <vt:lpstr>    Enseignements</vt:lpstr>
      <vt:lpstr>    Encadrement et animation de la recherche</vt:lpstr>
      <vt:lpstr>III. PUBLICATIONS</vt:lpstr>
      <vt:lpstr>— « La mondialisation de l’information : la révolution médiatique du XIXe siècle</vt:lpstr>
      <vt:lpstr/>
      <vt:lpstr/>
      <vt:lpstr>— « La colonisation de Tahiti, une guerre médiatique arbitrée par le fantôme de </vt:lpstr>
      <vt:lpstr/>
      <vt:lpstr/>
      <vt:lpstr/>
      <vt:lpstr/>
      <vt:lpstr/>
      <vt:lpstr>— « Le 6 février 1934 », Histoire des révolutions de France, Perrin, en cours de</vt:lpstr>
      <vt:lpstr/>
      <vt:lpstr>— « 1921, René Maran, premier prix Goncourt noir », Michel Catala, Stanislas Jea</vt:lpstr>
    </vt:vector>
  </TitlesOfParts>
  <Company/>
  <LinksUpToDate>false</LinksUpToDate>
  <CharactersWithSpaces>62418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Renaud Meltz</dc:creator>
  <cp:keywords/>
  <dc:description/>
  <cp:lastModifiedBy>renaud.meltz</cp:lastModifiedBy>
  <cp:revision>11</cp:revision>
  <dcterms:created xsi:type="dcterms:W3CDTF">2025-12-10T08:03:00Z</dcterms:created>
  <dcterms:modified xsi:type="dcterms:W3CDTF">2026-03-16T07:37:00Z</dcterms:modified>
</cp:coreProperties>
</file>